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7FD6" w14:textId="77777777" w:rsidR="00F62B50" w:rsidRDefault="00F62B50" w:rsidP="00F62B50">
      <w:pPr>
        <w:spacing w:after="0" w:line="240" w:lineRule="auto"/>
        <w:jc w:val="both"/>
      </w:pPr>
    </w:p>
    <w:p w14:paraId="00BDDDD7" w14:textId="5B2E8259" w:rsidR="00073881" w:rsidRPr="007B32BF" w:rsidRDefault="00073881" w:rsidP="00073881">
      <w:pPr>
        <w:pStyle w:val="Ttulo"/>
        <w:spacing w:after="0" w:line="360" w:lineRule="auto"/>
        <w:jc w:val="center"/>
        <w:rPr>
          <w:sz w:val="36"/>
          <w:szCs w:val="36"/>
        </w:rPr>
      </w:pPr>
      <w:r w:rsidRPr="007B32BF">
        <w:rPr>
          <w:sz w:val="36"/>
          <w:szCs w:val="36"/>
        </w:rPr>
        <w:t xml:space="preserve">RESOLUÇÃO PARA </w:t>
      </w:r>
      <w:r w:rsidR="001264E4" w:rsidRPr="007B32BF">
        <w:rPr>
          <w:sz w:val="36"/>
          <w:szCs w:val="36"/>
        </w:rPr>
        <w:t xml:space="preserve">EDIÇÃO DAS </w:t>
      </w:r>
      <w:r w:rsidRPr="007B32BF">
        <w:rPr>
          <w:sz w:val="36"/>
          <w:szCs w:val="36"/>
        </w:rPr>
        <w:t>PUBLICAÇÕES DA</w:t>
      </w:r>
      <w:r w:rsidR="00773F28" w:rsidRPr="007B32BF">
        <w:rPr>
          <w:sz w:val="36"/>
          <w:szCs w:val="36"/>
        </w:rPr>
        <w:t>S REVISTAS CIENTÍFICAS DA</w:t>
      </w:r>
      <w:r w:rsidRPr="007B32BF">
        <w:rPr>
          <w:sz w:val="36"/>
          <w:szCs w:val="36"/>
        </w:rPr>
        <w:t xml:space="preserve"> SBCPD</w:t>
      </w:r>
    </w:p>
    <w:p w14:paraId="0EF44093" w14:textId="77777777" w:rsidR="00073881" w:rsidRPr="007B32BF" w:rsidRDefault="00073881" w:rsidP="00073881">
      <w:pPr>
        <w:ind w:firstLine="566"/>
        <w:jc w:val="both"/>
      </w:pPr>
      <w:r w:rsidRPr="007B32BF">
        <w:t xml:space="preserve">A SOCIEDADE BRASILEIRA DA CIÊNCIA DAS PLANTAS DANINHAS – SBCPD é responsável pela publicação de duas revistas científicas </w:t>
      </w:r>
      <w:r w:rsidRPr="007B32BF">
        <w:rPr>
          <w:b/>
          <w:i/>
        </w:rPr>
        <w:t>Advances in Weed Science</w:t>
      </w:r>
      <w:r w:rsidRPr="007B32BF">
        <w:t xml:space="preserve"> e </w:t>
      </w:r>
      <w:r w:rsidRPr="007B32BF">
        <w:rPr>
          <w:b/>
          <w:i/>
        </w:rPr>
        <w:t>Weed Control Journal</w:t>
      </w:r>
      <w:r w:rsidRPr="007B32BF">
        <w:t>. As revistas patrocinadas pela SBCPD têm como missão auxiliar a SBCPD a promover a ciência das plantas daninhas no Brasil e no mundo. Essa relação deve ser baseada no zelo pela liberdade editorial das revistas e da saúde financeira da SBPCPD.</w:t>
      </w:r>
    </w:p>
    <w:p w14:paraId="4B5DF51C" w14:textId="1CF51903" w:rsidR="00073881" w:rsidRPr="007B32BF" w:rsidRDefault="00C054D9" w:rsidP="00C054D9">
      <w:pPr>
        <w:pStyle w:val="Ttulo1"/>
        <w:pBdr>
          <w:top w:val="nil"/>
          <w:left w:val="nil"/>
          <w:bottom w:val="nil"/>
          <w:right w:val="nil"/>
          <w:between w:val="nil"/>
        </w:pBdr>
        <w:ind w:left="0" w:firstLine="0"/>
      </w:pPr>
      <w:r w:rsidRPr="007B32BF">
        <w:t xml:space="preserve">1. </w:t>
      </w:r>
      <w:r w:rsidR="00073881" w:rsidRPr="007B32BF">
        <w:t>Do Objetivo</w:t>
      </w:r>
    </w:p>
    <w:p w14:paraId="6E9110DE" w14:textId="77777777" w:rsidR="00073881" w:rsidRPr="007B32BF" w:rsidRDefault="00073881" w:rsidP="00073881">
      <w:pPr>
        <w:pBdr>
          <w:top w:val="nil"/>
          <w:left w:val="nil"/>
          <w:bottom w:val="nil"/>
          <w:right w:val="nil"/>
          <w:between w:val="nil"/>
        </w:pBdr>
        <w:ind w:firstLine="566"/>
        <w:jc w:val="both"/>
      </w:pPr>
      <w:r w:rsidRPr="007B32BF">
        <w:t>O objetivo desta resolução é estabelecer uma política de gestão das revistas patrocinadas pela SBCPD, para salvaguardar a liberdade editorial das revistas que não devem ter ingerência da SBCPD sobre ela, e também proteger a saúde financeira da SBCPD, sua mantenedora.</w:t>
      </w:r>
    </w:p>
    <w:p w14:paraId="4E410723" w14:textId="7184DBF8" w:rsidR="00073881" w:rsidRPr="007B32BF" w:rsidRDefault="00C054D9" w:rsidP="00C054D9">
      <w:pPr>
        <w:pStyle w:val="Ttulo1"/>
        <w:pBdr>
          <w:top w:val="nil"/>
          <w:left w:val="nil"/>
          <w:bottom w:val="nil"/>
          <w:right w:val="nil"/>
          <w:between w:val="nil"/>
        </w:pBdr>
        <w:ind w:left="0" w:firstLine="0"/>
      </w:pPr>
      <w:r w:rsidRPr="007B32BF">
        <w:t xml:space="preserve">2. </w:t>
      </w:r>
      <w:r w:rsidR="00073881" w:rsidRPr="007B32BF">
        <w:t>Dos atores e suas responsabilidades</w:t>
      </w:r>
    </w:p>
    <w:p w14:paraId="2FBBB889" w14:textId="77777777" w:rsidR="00073881" w:rsidRPr="007B32BF" w:rsidRDefault="00073881" w:rsidP="00073881">
      <w:pPr>
        <w:pBdr>
          <w:top w:val="nil"/>
          <w:left w:val="nil"/>
          <w:bottom w:val="nil"/>
          <w:right w:val="nil"/>
          <w:between w:val="nil"/>
        </w:pBdr>
        <w:ind w:firstLine="566"/>
        <w:jc w:val="both"/>
      </w:pPr>
      <w:r w:rsidRPr="007B32BF">
        <w:t>O comitê editorial das revistas é composto por: comitê gestor da revista; editores chefes; editores associados; e editores convidados. Logo abaixo será apontada a composição e responsabilidade de cada um desses atores.</w:t>
      </w:r>
    </w:p>
    <w:p w14:paraId="4FA32C0C" w14:textId="2EF8AB7B" w:rsidR="00073881" w:rsidRPr="007B32BF" w:rsidRDefault="00C054D9" w:rsidP="00C054D9">
      <w:pPr>
        <w:pStyle w:val="Ttulo2"/>
        <w:pBdr>
          <w:top w:val="nil"/>
          <w:left w:val="nil"/>
          <w:bottom w:val="nil"/>
          <w:right w:val="nil"/>
          <w:between w:val="nil"/>
        </w:pBdr>
        <w:spacing w:before="200"/>
        <w:ind w:left="0" w:firstLine="0"/>
      </w:pPr>
      <w:bookmarkStart w:id="0" w:name="_ubxsqulc2nj" w:colFirst="0" w:colLast="0"/>
      <w:bookmarkEnd w:id="0"/>
      <w:r w:rsidRPr="007B32BF">
        <w:t xml:space="preserve">          2.1. </w:t>
      </w:r>
      <w:r w:rsidR="00073881" w:rsidRPr="007B32BF">
        <w:t>Da Sociedade Brasileira da Ciência das Plantas Daninhas</w:t>
      </w:r>
    </w:p>
    <w:p w14:paraId="41DD9EC0" w14:textId="77777777" w:rsidR="00073881" w:rsidRPr="007B32BF" w:rsidRDefault="00073881" w:rsidP="00073881">
      <w:pPr>
        <w:pBdr>
          <w:top w:val="nil"/>
          <w:left w:val="nil"/>
          <w:bottom w:val="nil"/>
          <w:right w:val="nil"/>
          <w:between w:val="nil"/>
        </w:pBdr>
        <w:ind w:firstLine="566"/>
        <w:jc w:val="both"/>
      </w:pPr>
      <w:r w:rsidRPr="007B32BF">
        <w:t>A SBCPD tem a responsabilidade de auxiliar na organização e no patrocínio das duas revistas da sociedade de forma igualitária. A SBCPD não pode ter ingerência sobre aspectos científicos da revista e deve preservar a liberdade do comitê editorial no que tange a esses aspectos. Em uma revista internacional as decisões editoriais não podem ter ingerência de empresas ou entidades externas.</w:t>
      </w:r>
    </w:p>
    <w:p w14:paraId="6E201625" w14:textId="02939C9E" w:rsidR="00073881" w:rsidRPr="007B32BF" w:rsidRDefault="00C054D9" w:rsidP="00C054D9">
      <w:pPr>
        <w:pStyle w:val="Ttulo2"/>
        <w:pBdr>
          <w:top w:val="nil"/>
          <w:left w:val="nil"/>
          <w:bottom w:val="nil"/>
          <w:right w:val="nil"/>
          <w:between w:val="nil"/>
        </w:pBdr>
        <w:spacing w:before="200"/>
        <w:ind w:left="0" w:firstLine="0"/>
      </w:pPr>
      <w:bookmarkStart w:id="1" w:name="_fscj79bf381b" w:colFirst="0" w:colLast="0"/>
      <w:bookmarkEnd w:id="1"/>
      <w:r w:rsidRPr="007B32BF">
        <w:t xml:space="preserve">           2.2. </w:t>
      </w:r>
      <w:r w:rsidR="00073881" w:rsidRPr="007B32BF">
        <w:t>Segundo vice-presidente da SBCPD</w:t>
      </w:r>
    </w:p>
    <w:p w14:paraId="5FFE86F2" w14:textId="77777777" w:rsidR="00073881" w:rsidRPr="007B32BF" w:rsidRDefault="00073881" w:rsidP="00073881">
      <w:pPr>
        <w:ind w:firstLine="566"/>
        <w:jc w:val="both"/>
      </w:pPr>
      <w:r w:rsidRPr="007B32BF">
        <w:t>O segundo vice-presidente deve ser o interlocutor entre as revistas e a SBCPD. Tem a responsabilidade de dar suporte às revistas científicas da sociedade zelando pela sustentabilidade econômica da SBCPD e pela liberdade editorial de ambas as revistas.</w:t>
      </w:r>
    </w:p>
    <w:p w14:paraId="428BD558" w14:textId="062D2692" w:rsidR="00073881" w:rsidRPr="007B32BF" w:rsidRDefault="00C054D9" w:rsidP="00C054D9">
      <w:pPr>
        <w:pStyle w:val="Ttulo2"/>
        <w:spacing w:before="200"/>
        <w:ind w:left="0" w:firstLine="0"/>
      </w:pPr>
      <w:bookmarkStart w:id="2" w:name="_9c8agkovb2og" w:colFirst="0" w:colLast="0"/>
      <w:bookmarkEnd w:id="2"/>
      <w:r w:rsidRPr="007B32BF">
        <w:t xml:space="preserve">           2.3. </w:t>
      </w:r>
      <w:r w:rsidR="00073881" w:rsidRPr="007B32BF">
        <w:t>Comitê gestor das revistas</w:t>
      </w:r>
    </w:p>
    <w:p w14:paraId="09846C3C" w14:textId="77777777" w:rsidR="00073881" w:rsidRPr="007B32BF" w:rsidRDefault="00073881" w:rsidP="00073881">
      <w:pPr>
        <w:pBdr>
          <w:top w:val="nil"/>
          <w:left w:val="nil"/>
          <w:bottom w:val="nil"/>
          <w:right w:val="nil"/>
          <w:between w:val="nil"/>
        </w:pBdr>
        <w:ind w:firstLine="566"/>
        <w:jc w:val="both"/>
      </w:pPr>
      <w:r w:rsidRPr="007B32BF">
        <w:t>O comitê gestor de cada revista será composto por todos os editores chefes (dois a quatro), por um editor associado (escolhido entre os editores associados), um editor consultor (Advisory board), e pelo segundo vice-presidente da SBCPD. O comitê será presidido pelo Editor Chefe principal que será escolhido pela SBCPD durante o processo de seleção dos editores. Esse comitê deve reunir-se uma vez por mês para traçar a política editorial e também acompanhar o andamento da revista. O segundo vice-presidente participará do comitê das duas revistas, tendo apenas voz nos assuntos da revist</w:t>
      </w:r>
      <w:r w:rsidRPr="007B32BF">
        <w:rPr>
          <w:color w:val="000000" w:themeColor="text1"/>
        </w:rPr>
        <w:t>a e poder de veto quando a decisão afetar a saúde financeira da revista e da SBCPD.</w:t>
      </w:r>
    </w:p>
    <w:p w14:paraId="3838F66A" w14:textId="77777777" w:rsidR="00073881" w:rsidRPr="007B32BF" w:rsidRDefault="00073881" w:rsidP="00073881">
      <w:pPr>
        <w:pBdr>
          <w:top w:val="nil"/>
          <w:left w:val="nil"/>
          <w:bottom w:val="nil"/>
          <w:right w:val="nil"/>
          <w:between w:val="nil"/>
        </w:pBdr>
        <w:ind w:firstLine="566"/>
        <w:jc w:val="both"/>
      </w:pPr>
      <w:r w:rsidRPr="007B32BF">
        <w:t xml:space="preserve">As responsabilidades desse comitê incluem: </w:t>
      </w:r>
    </w:p>
    <w:p w14:paraId="7C521852" w14:textId="77777777" w:rsidR="00073881" w:rsidRPr="007B32BF" w:rsidRDefault="00073881" w:rsidP="00073881">
      <w:pPr>
        <w:numPr>
          <w:ilvl w:val="0"/>
          <w:numId w:val="5"/>
        </w:numPr>
        <w:pBdr>
          <w:top w:val="nil"/>
          <w:left w:val="nil"/>
          <w:bottom w:val="nil"/>
          <w:right w:val="nil"/>
          <w:between w:val="nil"/>
        </w:pBdr>
        <w:spacing w:after="0" w:line="240" w:lineRule="auto"/>
        <w:jc w:val="both"/>
      </w:pPr>
      <w:r w:rsidRPr="007B32BF">
        <w:t>Traçar a política editorial da revista;</w:t>
      </w:r>
    </w:p>
    <w:p w14:paraId="747BFD7E" w14:textId="77777777" w:rsidR="00073881" w:rsidRPr="007B32BF" w:rsidRDefault="00073881" w:rsidP="00073881">
      <w:pPr>
        <w:numPr>
          <w:ilvl w:val="0"/>
          <w:numId w:val="5"/>
        </w:numPr>
        <w:pBdr>
          <w:top w:val="nil"/>
          <w:left w:val="nil"/>
          <w:bottom w:val="nil"/>
          <w:right w:val="nil"/>
          <w:between w:val="nil"/>
        </w:pBdr>
        <w:spacing w:after="0" w:line="240" w:lineRule="auto"/>
        <w:jc w:val="both"/>
      </w:pPr>
      <w:r w:rsidRPr="007B32BF">
        <w:lastRenderedPageBreak/>
        <w:t>Estimular e aprovar edições especiais;</w:t>
      </w:r>
    </w:p>
    <w:p w14:paraId="53B8C6C7" w14:textId="77777777" w:rsidR="00073881" w:rsidRPr="007B32BF" w:rsidRDefault="00073881" w:rsidP="00073881">
      <w:pPr>
        <w:numPr>
          <w:ilvl w:val="0"/>
          <w:numId w:val="5"/>
        </w:numPr>
        <w:pBdr>
          <w:top w:val="nil"/>
          <w:left w:val="nil"/>
          <w:bottom w:val="nil"/>
          <w:right w:val="nil"/>
          <w:between w:val="nil"/>
        </w:pBdr>
        <w:spacing w:after="0" w:line="240" w:lineRule="auto"/>
        <w:jc w:val="both"/>
      </w:pPr>
      <w:r w:rsidRPr="007B32BF">
        <w:t>Monitorar a atuação dos editores associados e a tramitação dos artigos;</w:t>
      </w:r>
    </w:p>
    <w:p w14:paraId="72AEB1CE" w14:textId="77777777" w:rsidR="00073881" w:rsidRPr="007B32BF" w:rsidRDefault="00073881" w:rsidP="00073881">
      <w:pPr>
        <w:numPr>
          <w:ilvl w:val="0"/>
          <w:numId w:val="5"/>
        </w:numPr>
        <w:pBdr>
          <w:top w:val="nil"/>
          <w:left w:val="nil"/>
          <w:bottom w:val="nil"/>
          <w:right w:val="nil"/>
          <w:between w:val="nil"/>
        </w:pBdr>
        <w:spacing w:after="0" w:line="240" w:lineRule="auto"/>
        <w:jc w:val="both"/>
      </w:pPr>
      <w:r w:rsidRPr="007B32BF">
        <w:t>Substituir editores associados;</w:t>
      </w:r>
    </w:p>
    <w:p w14:paraId="32E83328" w14:textId="77777777" w:rsidR="00073881" w:rsidRPr="007B32BF" w:rsidRDefault="00073881" w:rsidP="00073881">
      <w:pPr>
        <w:numPr>
          <w:ilvl w:val="0"/>
          <w:numId w:val="5"/>
        </w:numPr>
        <w:pBdr>
          <w:top w:val="nil"/>
          <w:left w:val="nil"/>
          <w:bottom w:val="nil"/>
          <w:right w:val="nil"/>
          <w:between w:val="nil"/>
        </w:pBdr>
        <w:spacing w:after="0" w:line="240" w:lineRule="auto"/>
        <w:jc w:val="both"/>
      </w:pPr>
      <w:r w:rsidRPr="007B32BF">
        <w:t>Escolher os editores associados;</w:t>
      </w:r>
    </w:p>
    <w:p w14:paraId="10FF612C" w14:textId="77777777" w:rsidR="00073881" w:rsidRPr="007B32BF" w:rsidRDefault="00073881" w:rsidP="00073881">
      <w:pPr>
        <w:numPr>
          <w:ilvl w:val="0"/>
          <w:numId w:val="5"/>
        </w:numPr>
        <w:pBdr>
          <w:top w:val="nil"/>
          <w:left w:val="nil"/>
          <w:bottom w:val="nil"/>
          <w:right w:val="nil"/>
          <w:between w:val="nil"/>
        </w:pBdr>
        <w:spacing w:after="0" w:line="240" w:lineRule="auto"/>
        <w:jc w:val="both"/>
      </w:pPr>
      <w:r w:rsidRPr="007B32BF">
        <w:t>Avaliar e aprovar waiver quando fogem da regra padrão da revista.</w:t>
      </w:r>
    </w:p>
    <w:p w14:paraId="303F8E15" w14:textId="7EF818D7" w:rsidR="00073881" w:rsidRPr="007B32BF" w:rsidRDefault="00C054D9" w:rsidP="00C054D9">
      <w:pPr>
        <w:pStyle w:val="Ttulo2"/>
        <w:pBdr>
          <w:top w:val="nil"/>
          <w:left w:val="nil"/>
          <w:bottom w:val="nil"/>
          <w:right w:val="nil"/>
          <w:between w:val="nil"/>
        </w:pBdr>
        <w:ind w:left="0" w:firstLine="0"/>
      </w:pPr>
      <w:bookmarkStart w:id="3" w:name="_1g9dx1j0knqg" w:colFirst="0" w:colLast="0"/>
      <w:bookmarkEnd w:id="3"/>
      <w:r w:rsidRPr="007B32BF">
        <w:t xml:space="preserve">           2.4.  </w:t>
      </w:r>
      <w:r w:rsidR="00073881" w:rsidRPr="007B32BF">
        <w:t>Secretário</w:t>
      </w:r>
    </w:p>
    <w:p w14:paraId="113A7ED8" w14:textId="77777777" w:rsidR="00073881" w:rsidRPr="007B32BF" w:rsidRDefault="00073881" w:rsidP="00073881">
      <w:pPr>
        <w:pBdr>
          <w:top w:val="nil"/>
          <w:left w:val="nil"/>
          <w:bottom w:val="nil"/>
          <w:right w:val="nil"/>
          <w:between w:val="nil"/>
        </w:pBdr>
        <w:ind w:firstLine="566"/>
        <w:jc w:val="both"/>
      </w:pPr>
      <w:r w:rsidRPr="007B32BF">
        <w:t xml:space="preserve">O secretário tem a responsabilidade de dar suporte às duas revistas científicas da SBCPD, realizando atividades de: </w:t>
      </w:r>
    </w:p>
    <w:p w14:paraId="0C20D553" w14:textId="77777777" w:rsidR="00073881" w:rsidRPr="007B32BF" w:rsidRDefault="00073881" w:rsidP="00073881">
      <w:pPr>
        <w:numPr>
          <w:ilvl w:val="0"/>
          <w:numId w:val="1"/>
        </w:numPr>
        <w:pBdr>
          <w:top w:val="nil"/>
          <w:left w:val="nil"/>
          <w:bottom w:val="nil"/>
          <w:right w:val="nil"/>
          <w:between w:val="nil"/>
        </w:pBdr>
        <w:spacing w:after="0" w:line="240" w:lineRule="auto"/>
        <w:jc w:val="both"/>
      </w:pPr>
      <w:r w:rsidRPr="007B32BF">
        <w:t xml:space="preserve">gestão de sistema de tramitação de artigos, </w:t>
      </w:r>
    </w:p>
    <w:p w14:paraId="62A4951C" w14:textId="77777777" w:rsidR="00073881" w:rsidRPr="007B32BF" w:rsidRDefault="00073881" w:rsidP="00073881">
      <w:pPr>
        <w:numPr>
          <w:ilvl w:val="0"/>
          <w:numId w:val="1"/>
        </w:numPr>
        <w:pBdr>
          <w:top w:val="nil"/>
          <w:left w:val="nil"/>
          <w:bottom w:val="nil"/>
          <w:right w:val="nil"/>
          <w:between w:val="nil"/>
        </w:pBdr>
        <w:spacing w:after="0" w:line="240" w:lineRule="auto"/>
        <w:jc w:val="both"/>
      </w:pPr>
      <w:r w:rsidRPr="007B32BF">
        <w:t>auxílio na gestão financeira</w:t>
      </w:r>
    </w:p>
    <w:p w14:paraId="5EF949B5" w14:textId="77777777" w:rsidR="00073881" w:rsidRPr="007B32BF" w:rsidRDefault="00073881" w:rsidP="00073881">
      <w:pPr>
        <w:numPr>
          <w:ilvl w:val="0"/>
          <w:numId w:val="1"/>
        </w:numPr>
        <w:pBdr>
          <w:top w:val="nil"/>
          <w:left w:val="nil"/>
          <w:bottom w:val="nil"/>
          <w:right w:val="nil"/>
          <w:between w:val="nil"/>
        </w:pBdr>
        <w:spacing w:after="0" w:line="240" w:lineRule="auto"/>
        <w:jc w:val="both"/>
      </w:pPr>
      <w:r w:rsidRPr="007B32BF">
        <w:t>Checagem inicial dos artigos (checar por plágio, checar aderência a formatação, e tamanho de artigo)</w:t>
      </w:r>
    </w:p>
    <w:p w14:paraId="1C8D8C3B" w14:textId="77777777" w:rsidR="00073881" w:rsidRPr="007B32BF" w:rsidRDefault="00073881" w:rsidP="00073881">
      <w:pPr>
        <w:numPr>
          <w:ilvl w:val="0"/>
          <w:numId w:val="3"/>
        </w:numPr>
        <w:spacing w:after="0" w:line="240" w:lineRule="auto"/>
      </w:pPr>
      <w:r w:rsidRPr="007B32BF">
        <w:t>Distribuir os artigos entre os Editores chefes.</w:t>
      </w:r>
    </w:p>
    <w:p w14:paraId="7D49875A" w14:textId="22255571" w:rsidR="00073881" w:rsidRPr="007B32BF" w:rsidRDefault="00C054D9" w:rsidP="00C054D9">
      <w:pPr>
        <w:pStyle w:val="Ttulo2"/>
        <w:pBdr>
          <w:top w:val="nil"/>
          <w:left w:val="nil"/>
          <w:bottom w:val="nil"/>
          <w:right w:val="nil"/>
          <w:between w:val="nil"/>
        </w:pBdr>
        <w:ind w:left="0" w:firstLine="0"/>
      </w:pPr>
      <w:bookmarkStart w:id="4" w:name="_vvr7yuz1977z" w:colFirst="0" w:colLast="0"/>
      <w:bookmarkEnd w:id="4"/>
      <w:r w:rsidRPr="007B32BF">
        <w:t xml:space="preserve">           2.5. </w:t>
      </w:r>
      <w:r w:rsidR="00073881" w:rsidRPr="007B32BF">
        <w:t>Editores chefes (Editor-in-Chief)</w:t>
      </w:r>
    </w:p>
    <w:p w14:paraId="08DA7252" w14:textId="77777777" w:rsidR="00073881" w:rsidRPr="007B32BF" w:rsidRDefault="00073881" w:rsidP="00073881">
      <w:pPr>
        <w:pBdr>
          <w:top w:val="nil"/>
          <w:left w:val="nil"/>
          <w:bottom w:val="nil"/>
          <w:right w:val="nil"/>
          <w:between w:val="nil"/>
        </w:pBdr>
        <w:ind w:firstLine="566"/>
        <w:jc w:val="both"/>
      </w:pPr>
      <w:r w:rsidRPr="007B32BF">
        <w:rPr>
          <w:b/>
        </w:rPr>
        <w:t>Composição:</w:t>
      </w:r>
      <w:r w:rsidRPr="007B32BF">
        <w:t xml:space="preserve"> Composto de dois a quatro membros, sendo que um deve ser eleito internamente para ser o Editor chefe-geral. Destes, pelo menos um deve ser pesquisador internacional, cuja língua mãe seja o inglês, com elevada experiência e impacto científico (índice H acima de 15) e comprovada experiência em editoração científica.</w:t>
      </w:r>
    </w:p>
    <w:p w14:paraId="3F60798C" w14:textId="5FE4F9EF" w:rsidR="00073881" w:rsidRPr="007B32BF" w:rsidRDefault="00073881" w:rsidP="00073881">
      <w:pPr>
        <w:pBdr>
          <w:top w:val="nil"/>
          <w:left w:val="nil"/>
          <w:bottom w:val="nil"/>
          <w:right w:val="nil"/>
          <w:between w:val="nil"/>
        </w:pBdr>
        <w:ind w:firstLine="566"/>
        <w:jc w:val="both"/>
      </w:pPr>
      <w:r w:rsidRPr="007B32BF">
        <w:rPr>
          <w:b/>
        </w:rPr>
        <w:t>Incumbência:</w:t>
      </w:r>
      <w:r w:rsidRPr="007B32BF">
        <w:t xml:space="preserve"> A incumbência desse grupo de editores é definir, juntamente com o segundo vice-presidente da SBCPD a política editorial, os parâmetros editoriais, zelar pela melhoria das métricas da revista e zelar pela cultura da ética e integridade do processo de publicação, seguindo estritamente as definições do </w:t>
      </w:r>
      <w:r w:rsidRPr="007B32BF">
        <w:rPr>
          <w:i/>
        </w:rPr>
        <w:t>C</w:t>
      </w:r>
      <w:r w:rsidRPr="007B32BF">
        <w:rPr>
          <w:rFonts w:ascii="Arial" w:eastAsia="Arial" w:hAnsi="Arial" w:cs="Arial"/>
          <w:i/>
        </w:rPr>
        <w:t>ommittee on Publication Ethics</w:t>
      </w:r>
      <w:r w:rsidRPr="007B32BF">
        <w:rPr>
          <w:rFonts w:ascii="Arial" w:eastAsia="Arial" w:hAnsi="Arial" w:cs="Arial"/>
        </w:rPr>
        <w:t xml:space="preserve"> (COPE - </w:t>
      </w:r>
      <w:hyperlink r:id="rId8">
        <w:r w:rsidRPr="007B32BF">
          <w:rPr>
            <w:color w:val="1155CC"/>
            <w:u w:val="single"/>
          </w:rPr>
          <w:t>https://publicationethics.org</w:t>
        </w:r>
      </w:hyperlink>
      <w:r w:rsidRPr="007B32BF">
        <w:t>). É de responsabilidade dos editores chefe manter a ativa a associação de sua revista no referido comitê e manter-se atualizado quanto às prát</w:t>
      </w:r>
      <w:r w:rsidR="00081EB5" w:rsidRPr="007B32BF">
        <w:t>icas propostas por esse comitê.</w:t>
      </w:r>
    </w:p>
    <w:p w14:paraId="7323CDD1" w14:textId="77777777" w:rsidR="00073881" w:rsidRPr="007B32BF" w:rsidRDefault="00073881" w:rsidP="00073881">
      <w:pPr>
        <w:pBdr>
          <w:top w:val="nil"/>
          <w:left w:val="nil"/>
          <w:bottom w:val="nil"/>
          <w:right w:val="nil"/>
          <w:between w:val="nil"/>
        </w:pBdr>
        <w:ind w:firstLine="566"/>
        <w:jc w:val="both"/>
      </w:pPr>
      <w:r w:rsidRPr="007B32BF">
        <w:t>Na tramitação dos artigos os editores chefes têm a função de fazer a primeira avaliação de escopo, qualidade científica, qualidade da escrita, fazendo a decisão inicial de rejeitar ou tramitar para os editores associados.</w:t>
      </w:r>
    </w:p>
    <w:p w14:paraId="3F9BC296" w14:textId="77777777" w:rsidR="00073881" w:rsidRPr="007B32BF" w:rsidRDefault="00073881" w:rsidP="00073881">
      <w:pPr>
        <w:pBdr>
          <w:top w:val="nil"/>
          <w:left w:val="nil"/>
          <w:bottom w:val="nil"/>
          <w:right w:val="nil"/>
          <w:between w:val="nil"/>
        </w:pBdr>
        <w:ind w:firstLine="566"/>
        <w:jc w:val="both"/>
      </w:pPr>
      <w:r w:rsidRPr="007B32BF">
        <w:t>É vedado aos editores chefes fazerem qualquer comprometimento financeiro, como waivers fora do que está previsto nesta resolução e aquisições, sem a consulta ao comitê gestor, onde o segundo vice-presidente terá poder de veto. Essa medida é importante porque quem é responsável financeiro pela revista é a SBCPD.</w:t>
      </w:r>
    </w:p>
    <w:p w14:paraId="5584D17A" w14:textId="2127E0CC" w:rsidR="00073881" w:rsidRPr="007B32BF" w:rsidRDefault="00C054D9" w:rsidP="00C054D9">
      <w:pPr>
        <w:pStyle w:val="Ttulo2"/>
        <w:pBdr>
          <w:top w:val="nil"/>
          <w:left w:val="nil"/>
          <w:bottom w:val="nil"/>
          <w:right w:val="nil"/>
          <w:between w:val="nil"/>
        </w:pBdr>
        <w:ind w:left="0" w:firstLine="566"/>
      </w:pPr>
      <w:bookmarkStart w:id="5" w:name="_dgb7k1ethnyp" w:colFirst="0" w:colLast="0"/>
      <w:bookmarkEnd w:id="5"/>
      <w:r w:rsidRPr="007B32BF">
        <w:t xml:space="preserve">2.6. </w:t>
      </w:r>
      <w:r w:rsidR="00073881" w:rsidRPr="007B32BF">
        <w:t>Editores associados (Associate Editors)</w:t>
      </w:r>
    </w:p>
    <w:p w14:paraId="63651F1E" w14:textId="77777777" w:rsidR="00073881" w:rsidRPr="007B32BF" w:rsidRDefault="00073881" w:rsidP="00073881">
      <w:pPr>
        <w:pBdr>
          <w:top w:val="nil"/>
          <w:left w:val="nil"/>
          <w:bottom w:val="nil"/>
          <w:right w:val="nil"/>
          <w:between w:val="nil"/>
        </w:pBdr>
        <w:ind w:firstLine="566"/>
        <w:jc w:val="both"/>
        <w:rPr>
          <w:color w:val="FF0000"/>
        </w:rPr>
      </w:pPr>
      <w:r w:rsidRPr="007B32BF">
        <w:rPr>
          <w:b/>
        </w:rPr>
        <w:t>Composição:</w:t>
      </w:r>
      <w:r w:rsidRPr="007B32BF">
        <w:t xml:space="preserve"> A composição do corpo editorial é decisão do comitê gestor da revista. Sugere-se que o número total de edi</w:t>
      </w:r>
      <w:r w:rsidRPr="007B32BF">
        <w:rPr>
          <w:color w:val="000000" w:themeColor="text1"/>
        </w:rPr>
        <w:t xml:space="preserve">tores associados seja calculado com base no número médio de artigos tramitados por ano, sendo sugerido um máximo de 20 artigos tramitados por editor associado por ano (ideal são seis artigos tramitados por editor associado). </w:t>
      </w:r>
    </w:p>
    <w:p w14:paraId="3967AE05" w14:textId="77777777" w:rsidR="00073881" w:rsidRPr="007B32BF" w:rsidRDefault="00073881" w:rsidP="00073881">
      <w:pPr>
        <w:pBdr>
          <w:top w:val="nil"/>
          <w:left w:val="nil"/>
          <w:bottom w:val="nil"/>
          <w:right w:val="nil"/>
          <w:between w:val="nil"/>
        </w:pBdr>
        <w:ind w:firstLine="566"/>
        <w:jc w:val="both"/>
      </w:pPr>
      <w:r w:rsidRPr="007B32BF">
        <w:rPr>
          <w:b/>
        </w:rPr>
        <w:t>Incumbência:</w:t>
      </w:r>
      <w:r w:rsidRPr="007B32BF">
        <w:t xml:space="preserve"> os editores associados têm a incumbência de:</w:t>
      </w:r>
    </w:p>
    <w:p w14:paraId="598BD3C6" w14:textId="77777777" w:rsidR="00073881" w:rsidRPr="007B32BF" w:rsidRDefault="00073881" w:rsidP="00073881">
      <w:pPr>
        <w:numPr>
          <w:ilvl w:val="0"/>
          <w:numId w:val="9"/>
        </w:numPr>
        <w:pBdr>
          <w:top w:val="nil"/>
          <w:left w:val="nil"/>
          <w:bottom w:val="nil"/>
          <w:right w:val="nil"/>
          <w:between w:val="nil"/>
        </w:pBdr>
        <w:spacing w:after="0" w:line="240" w:lineRule="auto"/>
        <w:jc w:val="both"/>
      </w:pPr>
      <w:r w:rsidRPr="007B32BF">
        <w:t>Auxiliar na condução e melhoria da política editorial da revista;</w:t>
      </w:r>
    </w:p>
    <w:p w14:paraId="64484A97" w14:textId="77777777" w:rsidR="00073881" w:rsidRPr="007B32BF" w:rsidRDefault="00073881" w:rsidP="00073881">
      <w:pPr>
        <w:numPr>
          <w:ilvl w:val="0"/>
          <w:numId w:val="9"/>
        </w:numPr>
        <w:pBdr>
          <w:top w:val="nil"/>
          <w:left w:val="nil"/>
          <w:bottom w:val="nil"/>
          <w:right w:val="nil"/>
          <w:between w:val="nil"/>
        </w:pBdr>
        <w:spacing w:after="0" w:line="240" w:lineRule="auto"/>
        <w:jc w:val="both"/>
      </w:pPr>
      <w:r w:rsidRPr="007B32BF">
        <w:t>Ser um embaixador da revista auxiliando a promover a revista no Brasil e no exterior;</w:t>
      </w:r>
    </w:p>
    <w:p w14:paraId="44625FC4" w14:textId="77777777" w:rsidR="00073881" w:rsidRPr="007B32BF" w:rsidRDefault="00073881" w:rsidP="00073881">
      <w:pPr>
        <w:numPr>
          <w:ilvl w:val="0"/>
          <w:numId w:val="9"/>
        </w:numPr>
        <w:pBdr>
          <w:top w:val="nil"/>
          <w:left w:val="nil"/>
          <w:bottom w:val="nil"/>
          <w:right w:val="nil"/>
          <w:between w:val="nil"/>
        </w:pBdr>
        <w:spacing w:after="0" w:line="240" w:lineRule="auto"/>
        <w:jc w:val="both"/>
      </w:pPr>
      <w:r w:rsidRPr="007B32BF">
        <w:lastRenderedPageBreak/>
        <w:t>Auxiliar na atração de bons artigos para a revista;</w:t>
      </w:r>
    </w:p>
    <w:p w14:paraId="0D00C509" w14:textId="77777777" w:rsidR="00073881" w:rsidRPr="007B32BF" w:rsidRDefault="00073881" w:rsidP="00073881">
      <w:pPr>
        <w:numPr>
          <w:ilvl w:val="0"/>
          <w:numId w:val="9"/>
        </w:numPr>
        <w:pBdr>
          <w:top w:val="nil"/>
          <w:left w:val="nil"/>
          <w:bottom w:val="nil"/>
          <w:right w:val="nil"/>
          <w:between w:val="nil"/>
        </w:pBdr>
        <w:spacing w:after="0" w:line="240" w:lineRule="auto"/>
        <w:jc w:val="both"/>
      </w:pPr>
      <w:r w:rsidRPr="007B32BF">
        <w:t>Na tramitação dos artigos tem a responsabilidade de receber os artigos dos editores chefes, fazer uma segunda e mais aprofundada avaliação de qualidade dos artigos e fazer a decisão de rejeitar ou enviar para os revisores AdHoc. Após retorno dos AdHocs tem a função de fazer a sugestão aos editores chefes da decisão final do artigo.</w:t>
      </w:r>
    </w:p>
    <w:p w14:paraId="7193B425" w14:textId="3B58EEB9" w:rsidR="00073881" w:rsidRPr="007B32BF" w:rsidRDefault="00C054D9" w:rsidP="00C054D9">
      <w:pPr>
        <w:pStyle w:val="Ttulo2"/>
        <w:pBdr>
          <w:top w:val="nil"/>
          <w:left w:val="nil"/>
          <w:bottom w:val="nil"/>
          <w:right w:val="nil"/>
          <w:between w:val="nil"/>
        </w:pBdr>
        <w:ind w:left="0" w:firstLine="360"/>
      </w:pPr>
      <w:bookmarkStart w:id="6" w:name="_584xknnez2t9" w:colFirst="0" w:colLast="0"/>
      <w:bookmarkEnd w:id="6"/>
      <w:r w:rsidRPr="007B32BF">
        <w:t xml:space="preserve">2.7. </w:t>
      </w:r>
      <w:r w:rsidR="00073881" w:rsidRPr="007B32BF">
        <w:t>Editores convidados (Guest Editors)</w:t>
      </w:r>
    </w:p>
    <w:p w14:paraId="4A72F364" w14:textId="77777777" w:rsidR="00073881" w:rsidRPr="007B32BF" w:rsidRDefault="00073881" w:rsidP="00073881">
      <w:pPr>
        <w:pBdr>
          <w:top w:val="nil"/>
          <w:left w:val="nil"/>
          <w:bottom w:val="nil"/>
          <w:right w:val="nil"/>
          <w:between w:val="nil"/>
        </w:pBdr>
        <w:ind w:firstLine="566"/>
        <w:jc w:val="both"/>
        <w:rPr>
          <w:color w:val="FF0000"/>
        </w:rPr>
      </w:pPr>
      <w:r w:rsidRPr="007B32BF">
        <w:rPr>
          <w:b/>
        </w:rPr>
        <w:t>Composição:</w:t>
      </w:r>
      <w:r w:rsidRPr="007B32BF">
        <w:t xml:space="preserve"> Os editores convidados são editores que se oferecem ou são convidados para editar uma edição especial na revista. Na composição do comitê de editores associados algumas exigências devem ser cumpridas, exigências estas descritas no item "das edições especiais".</w:t>
      </w:r>
    </w:p>
    <w:p w14:paraId="36F01839" w14:textId="77777777" w:rsidR="00073881" w:rsidRPr="007B32BF" w:rsidRDefault="00073881" w:rsidP="00073881">
      <w:pPr>
        <w:pBdr>
          <w:top w:val="nil"/>
          <w:left w:val="nil"/>
          <w:bottom w:val="nil"/>
          <w:right w:val="nil"/>
          <w:between w:val="nil"/>
        </w:pBdr>
        <w:ind w:firstLine="566"/>
        <w:jc w:val="both"/>
      </w:pPr>
      <w:r w:rsidRPr="007B32BF">
        <w:rPr>
          <w:b/>
        </w:rPr>
        <w:t>Incumbência:</w:t>
      </w:r>
      <w:r w:rsidRPr="007B32BF">
        <w:t xml:space="preserve"> As funções são as mesmas dos editores associados acrescida a atividade de promoção do special issue e de fazer convite para pesquisadores publicarem artigos, revisões e comunicações nas edições especiais.</w:t>
      </w:r>
    </w:p>
    <w:p w14:paraId="33DE14D4" w14:textId="4D5F5DAC" w:rsidR="00073881" w:rsidRPr="007B32BF" w:rsidRDefault="00C054D9" w:rsidP="00C054D9">
      <w:pPr>
        <w:pStyle w:val="Ttulo2"/>
        <w:pBdr>
          <w:top w:val="nil"/>
          <w:left w:val="nil"/>
          <w:bottom w:val="nil"/>
          <w:right w:val="nil"/>
          <w:between w:val="nil"/>
        </w:pBdr>
        <w:ind w:left="0" w:firstLine="566"/>
      </w:pPr>
      <w:bookmarkStart w:id="7" w:name="_55z0mn3ibces" w:colFirst="0" w:colLast="0"/>
      <w:bookmarkEnd w:id="7"/>
      <w:r w:rsidRPr="007B32BF">
        <w:t xml:space="preserve">2.8. </w:t>
      </w:r>
      <w:r w:rsidR="00073881" w:rsidRPr="007B32BF">
        <w:t>Coordenador de comunicação (Assessoria de imprensa)</w:t>
      </w:r>
    </w:p>
    <w:p w14:paraId="69D1E5D9" w14:textId="77777777" w:rsidR="00073881" w:rsidRPr="007B32BF" w:rsidRDefault="00073881" w:rsidP="00073881">
      <w:pPr>
        <w:pBdr>
          <w:top w:val="nil"/>
          <w:left w:val="nil"/>
          <w:bottom w:val="nil"/>
          <w:right w:val="nil"/>
          <w:between w:val="nil"/>
        </w:pBdr>
        <w:ind w:firstLine="566"/>
        <w:jc w:val="both"/>
      </w:pPr>
      <w:r w:rsidRPr="007B32BF">
        <w:t>A divulgação científica não se encerra quando o artigo é publicado, mas sim, deve ser contínua e devemos trabalhar para atingir o maior público possível. Para isso, o comitê gestor de cada revista deve indicar um(a) pessoa para coordenar a divulgação dos principais artigos científicos da revista na imprensa, sendo este responsável por:</w:t>
      </w:r>
    </w:p>
    <w:p w14:paraId="346BB80F" w14:textId="77777777" w:rsidR="00073881" w:rsidRPr="007B32BF" w:rsidRDefault="00073881" w:rsidP="00073881">
      <w:pPr>
        <w:numPr>
          <w:ilvl w:val="0"/>
          <w:numId w:val="10"/>
        </w:numPr>
        <w:pBdr>
          <w:top w:val="nil"/>
          <w:left w:val="nil"/>
          <w:bottom w:val="nil"/>
          <w:right w:val="nil"/>
          <w:between w:val="nil"/>
        </w:pBdr>
        <w:spacing w:after="0" w:line="240" w:lineRule="auto"/>
        <w:jc w:val="both"/>
      </w:pPr>
      <w:r w:rsidRPr="007B32BF">
        <w:t>Desenvolver encartes para publicação rápida em mídias sociais da revista e da SBCPD, com linguagem acessível com os principais achados dos artigos.</w:t>
      </w:r>
    </w:p>
    <w:p w14:paraId="2380E574" w14:textId="77777777" w:rsidR="00073881" w:rsidRPr="007B32BF" w:rsidRDefault="00073881" w:rsidP="00073881">
      <w:pPr>
        <w:numPr>
          <w:ilvl w:val="0"/>
          <w:numId w:val="10"/>
        </w:numPr>
        <w:pBdr>
          <w:top w:val="nil"/>
          <w:left w:val="nil"/>
          <w:bottom w:val="nil"/>
          <w:right w:val="nil"/>
          <w:between w:val="nil"/>
        </w:pBdr>
        <w:spacing w:after="0" w:line="240" w:lineRule="auto"/>
        <w:jc w:val="both"/>
      </w:pPr>
      <w:r w:rsidRPr="007B32BF">
        <w:t>Desenvolver e implementar um plano de liberação de newsletter semestral da revista apresentando os principais artigos publicados.</w:t>
      </w:r>
    </w:p>
    <w:p w14:paraId="22EF49FE" w14:textId="319C2E5E" w:rsidR="00073881" w:rsidRPr="007B32BF" w:rsidRDefault="00C054D9" w:rsidP="00073881">
      <w:pPr>
        <w:pStyle w:val="Ttulo1"/>
        <w:numPr>
          <w:ilvl w:val="0"/>
          <w:numId w:val="2"/>
        </w:numPr>
        <w:pBdr>
          <w:top w:val="nil"/>
          <w:left w:val="nil"/>
          <w:bottom w:val="nil"/>
          <w:right w:val="nil"/>
          <w:between w:val="nil"/>
        </w:pBdr>
        <w:ind w:left="283" w:hanging="141"/>
      </w:pPr>
      <w:r w:rsidRPr="007B32BF">
        <w:lastRenderedPageBreak/>
        <w:t xml:space="preserve">3. </w:t>
      </w:r>
      <w:r w:rsidR="00073881" w:rsidRPr="007B32BF">
        <w:t>Fluxograma sugerido para os trâmites de artigos para a revista</w:t>
      </w:r>
    </w:p>
    <w:p w14:paraId="50F64740" w14:textId="77777777" w:rsidR="00073881" w:rsidRPr="007B32BF" w:rsidRDefault="00073881" w:rsidP="00073881">
      <w:pPr>
        <w:widowControl w:val="0"/>
        <w:jc w:val="center"/>
      </w:pPr>
      <w:r w:rsidRPr="007B32BF">
        <w:rPr>
          <w:noProof/>
        </w:rPr>
        <w:drawing>
          <wp:inline distT="114300" distB="114300" distL="114300" distR="114300" wp14:anchorId="3A724BF4" wp14:editId="4DD89074">
            <wp:extent cx="4915013" cy="758922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915013" cy="7589222"/>
                    </a:xfrm>
                    <a:prstGeom prst="rect">
                      <a:avLst/>
                    </a:prstGeom>
                    <a:ln/>
                  </pic:spPr>
                </pic:pic>
              </a:graphicData>
            </a:graphic>
          </wp:inline>
        </w:drawing>
      </w:r>
    </w:p>
    <w:p w14:paraId="13184203" w14:textId="7FE4F253" w:rsidR="00073881" w:rsidRPr="007B32BF" w:rsidRDefault="00073881" w:rsidP="00C054D9">
      <w:pPr>
        <w:pStyle w:val="Ttulo1"/>
        <w:numPr>
          <w:ilvl w:val="0"/>
          <w:numId w:val="13"/>
        </w:numPr>
      </w:pPr>
      <w:bookmarkStart w:id="8" w:name="_oy08jwj3usq2" w:colFirst="0" w:colLast="0"/>
      <w:bookmarkEnd w:id="8"/>
      <w:r w:rsidRPr="007B32BF">
        <w:lastRenderedPageBreak/>
        <w:t>Das Edições Especiais (Special Edition)</w:t>
      </w:r>
    </w:p>
    <w:p w14:paraId="24A925D0" w14:textId="77777777" w:rsidR="00073881" w:rsidRPr="007B32BF" w:rsidRDefault="00073881" w:rsidP="00073881">
      <w:pPr>
        <w:ind w:firstLine="566"/>
        <w:jc w:val="both"/>
      </w:pPr>
      <w:r w:rsidRPr="007B32BF">
        <w:t>As edições especiais são formas muito importantes para atrair artigos para as revistas científicas da SBCPD. As edições especiais têm sido uma ótima alternativa para dar visibilidade para revistas científicas.</w:t>
      </w:r>
    </w:p>
    <w:p w14:paraId="081C634C" w14:textId="77777777" w:rsidR="00073881" w:rsidRPr="007B32BF" w:rsidRDefault="00073881" w:rsidP="00073881">
      <w:pPr>
        <w:ind w:firstLine="566"/>
        <w:jc w:val="both"/>
      </w:pPr>
      <w:r w:rsidRPr="007B32BF">
        <w:t xml:space="preserve">Os objetivos das edições especiais são o de congregar artigos científicos de um determinado tópico para ser publicado na revista científica da SBCPD, atraindo como autores e como editores convidados, pesquisadores de alto impacto na área de plantas daninhas. Com isso a visibilidade da revista terá um alcance maximizado. </w:t>
      </w:r>
    </w:p>
    <w:p w14:paraId="441A2011" w14:textId="693D19CA" w:rsidR="00073881" w:rsidRPr="007B32BF" w:rsidRDefault="00073881" w:rsidP="00073881">
      <w:pPr>
        <w:ind w:firstLine="566"/>
        <w:jc w:val="both"/>
      </w:pPr>
      <w:r w:rsidRPr="007B32BF">
        <w:t>O comitê editorial de cada edição especial deve ser composto por dois a cinco pesquisadores, cuidando-se, de preferência, cada membro seja de diferente continente, sugerindo-se buscar coeditores em áreas de alta produção científica.</w:t>
      </w:r>
    </w:p>
    <w:p w14:paraId="394D14A0" w14:textId="77777777" w:rsidR="00073881" w:rsidRPr="007B32BF" w:rsidRDefault="00073881" w:rsidP="00073881">
      <w:pPr>
        <w:numPr>
          <w:ilvl w:val="0"/>
          <w:numId w:val="8"/>
        </w:numPr>
        <w:spacing w:after="0" w:line="240" w:lineRule="auto"/>
        <w:jc w:val="both"/>
      </w:pPr>
      <w:r w:rsidRPr="007B32BF">
        <w:t>Qualquer pesquisador de elevado conhecimento na área pode propor uma edição especial. Após o contato inicial com o comitê editorial e pré-aprovação do tema proposto, o editor convidado passará a montar a sua equipe (co-guest editors), cuidando para cumprir os requisitos para ser editor associado (Item requisitos para participação no corpo editorial)</w:t>
      </w:r>
    </w:p>
    <w:p w14:paraId="5D1D1FE8" w14:textId="77777777" w:rsidR="00073881" w:rsidRPr="007B32BF" w:rsidRDefault="00073881" w:rsidP="00073881">
      <w:pPr>
        <w:numPr>
          <w:ilvl w:val="0"/>
          <w:numId w:val="8"/>
        </w:numPr>
        <w:spacing w:after="0" w:line="240" w:lineRule="auto"/>
        <w:jc w:val="both"/>
      </w:pPr>
      <w:r w:rsidRPr="007B32BF">
        <w:t>Após a pré-aprovação, os editores convidados devem enviar o formulário de solicitação de abertura de edição especial (Anexo 1 desta resolução) para o comitê gestor da revista para apreciação.</w:t>
      </w:r>
    </w:p>
    <w:p w14:paraId="415DE2B2" w14:textId="3B6EE613" w:rsidR="00073881" w:rsidRPr="007B32BF" w:rsidRDefault="00073881" w:rsidP="00073881">
      <w:pPr>
        <w:numPr>
          <w:ilvl w:val="0"/>
          <w:numId w:val="8"/>
        </w:numPr>
        <w:spacing w:after="0" w:line="240" w:lineRule="auto"/>
        <w:jc w:val="both"/>
      </w:pPr>
      <w:r w:rsidRPr="007B32BF">
        <w:t xml:space="preserve">Após aprovação, os editores convidados têm a responsabilidade de convidar artigos para serem publicados nas edições especiais. Importante ressaltar que todos os artigos enviados para a edição especial têm a mesma rigorosidade na avaliação. </w:t>
      </w:r>
    </w:p>
    <w:p w14:paraId="49CE9138" w14:textId="2C10A516" w:rsidR="00073881" w:rsidRPr="007B32BF" w:rsidRDefault="00073881" w:rsidP="00081EB5">
      <w:pPr>
        <w:pStyle w:val="Ttulo2"/>
        <w:pBdr>
          <w:top w:val="nil"/>
          <w:left w:val="nil"/>
          <w:bottom w:val="nil"/>
          <w:right w:val="nil"/>
          <w:between w:val="nil"/>
        </w:pBdr>
      </w:pPr>
      <w:bookmarkStart w:id="9" w:name="_fbr7x7ek0c1k" w:colFirst="0" w:colLast="0"/>
      <w:bookmarkEnd w:id="9"/>
      <w:r w:rsidRPr="007B32BF">
        <w:t>Fluxograma para estímulo e aprovação das edições especiais</w:t>
      </w:r>
    </w:p>
    <w:p w14:paraId="14A5E0EC" w14:textId="77777777" w:rsidR="00073881" w:rsidRPr="007B32BF" w:rsidRDefault="00073881" w:rsidP="00073881">
      <w:pPr>
        <w:pBdr>
          <w:top w:val="nil"/>
          <w:left w:val="nil"/>
          <w:bottom w:val="nil"/>
          <w:right w:val="nil"/>
          <w:between w:val="nil"/>
        </w:pBdr>
        <w:jc w:val="center"/>
        <w:rPr>
          <w:color w:val="000000"/>
        </w:rPr>
      </w:pPr>
      <w:r w:rsidRPr="007B32BF">
        <w:rPr>
          <w:noProof/>
          <w:color w:val="000000"/>
        </w:rPr>
        <w:drawing>
          <wp:inline distT="114300" distB="114300" distL="114300" distR="114300" wp14:anchorId="082A908E" wp14:editId="63F845F7">
            <wp:extent cx="3736439" cy="3202662"/>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3736439" cy="3202662"/>
                    </a:xfrm>
                    <a:prstGeom prst="rect">
                      <a:avLst/>
                    </a:prstGeom>
                    <a:ln/>
                  </pic:spPr>
                </pic:pic>
              </a:graphicData>
            </a:graphic>
          </wp:inline>
        </w:drawing>
      </w:r>
    </w:p>
    <w:p w14:paraId="3AB26D77" w14:textId="77777777" w:rsidR="00073881" w:rsidRPr="007B32BF" w:rsidRDefault="00073881" w:rsidP="00073881">
      <w:pPr>
        <w:widowControl w:val="0"/>
      </w:pPr>
    </w:p>
    <w:p w14:paraId="6A1E3CC1" w14:textId="77777777" w:rsidR="00073881" w:rsidRPr="007B32BF" w:rsidRDefault="00073881" w:rsidP="00C054D9">
      <w:pPr>
        <w:pStyle w:val="Ttulo1"/>
        <w:numPr>
          <w:ilvl w:val="0"/>
          <w:numId w:val="13"/>
        </w:numPr>
      </w:pPr>
      <w:bookmarkStart w:id="10" w:name="_o0nh4mmhywyf" w:colFirst="0" w:colLast="0"/>
      <w:bookmarkEnd w:id="10"/>
      <w:r w:rsidRPr="007B32BF">
        <w:lastRenderedPageBreak/>
        <w:t>Da escolha do Editor chefe</w:t>
      </w:r>
    </w:p>
    <w:p w14:paraId="250D9FBE" w14:textId="14A982CB" w:rsidR="00073881" w:rsidRPr="007B32BF" w:rsidRDefault="00073881" w:rsidP="00073881">
      <w:pPr>
        <w:ind w:firstLine="566"/>
        <w:jc w:val="both"/>
      </w:pPr>
      <w:r w:rsidRPr="007B32BF">
        <w:t xml:space="preserve">A escolha do comitê editorial de cada revista será </w:t>
      </w:r>
      <w:r w:rsidR="00794782" w:rsidRPr="007B32BF">
        <w:t>realizada</w:t>
      </w:r>
      <w:r w:rsidRPr="007B32BF">
        <w:t xml:space="preserve"> a cada quatro anos, em edital específico publicado pela SBCPD.</w:t>
      </w:r>
    </w:p>
    <w:p w14:paraId="16B5F785" w14:textId="77777777" w:rsidR="00073881" w:rsidRPr="007B32BF" w:rsidRDefault="00073881" w:rsidP="00C054D9">
      <w:pPr>
        <w:pStyle w:val="Ttulo1"/>
        <w:numPr>
          <w:ilvl w:val="0"/>
          <w:numId w:val="13"/>
        </w:numPr>
        <w:pBdr>
          <w:top w:val="nil"/>
          <w:left w:val="nil"/>
          <w:bottom w:val="nil"/>
          <w:right w:val="nil"/>
          <w:between w:val="nil"/>
        </w:pBdr>
        <w:ind w:left="283" w:hanging="141"/>
      </w:pPr>
      <w:r w:rsidRPr="007B32BF">
        <w:t>Mandato</w:t>
      </w:r>
    </w:p>
    <w:p w14:paraId="5DE56555" w14:textId="77777777" w:rsidR="00073881" w:rsidRPr="007B32BF" w:rsidRDefault="00073881" w:rsidP="00073881">
      <w:pPr>
        <w:pBdr>
          <w:top w:val="nil"/>
          <w:left w:val="nil"/>
          <w:bottom w:val="nil"/>
          <w:right w:val="nil"/>
          <w:between w:val="nil"/>
        </w:pBdr>
        <w:ind w:firstLine="566"/>
        <w:jc w:val="both"/>
      </w:pPr>
      <w:r w:rsidRPr="007B32BF">
        <w:t>O mandato de cada editor chefe é de quatro anos, renovável por mais quatro anos. É salutar que haja uma rotatividade na coordenação entre os membros do comitê.</w:t>
      </w:r>
    </w:p>
    <w:p w14:paraId="446D5AAD" w14:textId="77777777" w:rsidR="00073881" w:rsidRPr="007B32BF" w:rsidRDefault="00073881" w:rsidP="00C054D9">
      <w:pPr>
        <w:pStyle w:val="Ttulo1"/>
        <w:numPr>
          <w:ilvl w:val="0"/>
          <w:numId w:val="13"/>
        </w:numPr>
        <w:pBdr>
          <w:top w:val="nil"/>
          <w:left w:val="nil"/>
          <w:bottom w:val="nil"/>
          <w:right w:val="nil"/>
          <w:between w:val="nil"/>
        </w:pBdr>
        <w:ind w:left="283" w:hanging="141"/>
      </w:pPr>
      <w:r w:rsidRPr="007B32BF">
        <w:t>Requisitos para participação no corpo editorial</w:t>
      </w:r>
    </w:p>
    <w:p w14:paraId="323C6ECC" w14:textId="77777777" w:rsidR="00073881" w:rsidRPr="007B32BF" w:rsidRDefault="00073881" w:rsidP="00073881">
      <w:r w:rsidRPr="007B32BF">
        <w:t>Como requisito geral, como todas as atividades da SBCPD devemos priorizar o balanço de gênero, a equidade e a impessoalidade na escolha de pessoas para trabalhar nas atividades da SBCPD.</w:t>
      </w:r>
    </w:p>
    <w:p w14:paraId="53735AAE" w14:textId="77777777" w:rsidR="00073881" w:rsidRPr="007B32BF" w:rsidRDefault="00073881" w:rsidP="00C054D9">
      <w:pPr>
        <w:pStyle w:val="Ttulo2"/>
        <w:numPr>
          <w:ilvl w:val="1"/>
          <w:numId w:val="13"/>
        </w:numPr>
        <w:pBdr>
          <w:top w:val="nil"/>
          <w:left w:val="nil"/>
          <w:bottom w:val="nil"/>
          <w:right w:val="nil"/>
          <w:between w:val="nil"/>
        </w:pBdr>
        <w:ind w:left="1133" w:hanging="141"/>
      </w:pPr>
      <w:bookmarkStart w:id="11" w:name="_ifqp9jo27xwm" w:colFirst="0" w:colLast="0"/>
      <w:bookmarkEnd w:id="11"/>
      <w:r w:rsidRPr="007B32BF">
        <w:t>Advances in Weed Science</w:t>
      </w:r>
    </w:p>
    <w:p w14:paraId="19126354" w14:textId="77777777" w:rsidR="00081EB5" w:rsidRPr="007B32BF" w:rsidRDefault="00081EB5" w:rsidP="00081EB5">
      <w:pPr>
        <w:spacing w:after="0" w:line="240" w:lineRule="auto"/>
        <w:rPr>
          <w:b/>
        </w:rPr>
      </w:pPr>
    </w:p>
    <w:p w14:paraId="0B6AA57F" w14:textId="77777777" w:rsidR="00073881" w:rsidRPr="007B32BF" w:rsidRDefault="00073881" w:rsidP="00081EB5">
      <w:pPr>
        <w:spacing w:after="0" w:line="240" w:lineRule="auto"/>
        <w:rPr>
          <w:b/>
        </w:rPr>
      </w:pPr>
      <w:r w:rsidRPr="007B32BF">
        <w:rPr>
          <w:b/>
        </w:rPr>
        <w:t>Editor chefe principal:</w:t>
      </w:r>
    </w:p>
    <w:p w14:paraId="155BBC47" w14:textId="77777777" w:rsidR="00073881" w:rsidRPr="007B32BF" w:rsidRDefault="00073881" w:rsidP="00081EB5">
      <w:pPr>
        <w:numPr>
          <w:ilvl w:val="0"/>
          <w:numId w:val="7"/>
        </w:numPr>
        <w:spacing w:after="0" w:line="240" w:lineRule="auto"/>
        <w:jc w:val="both"/>
      </w:pPr>
      <w:r w:rsidRPr="007B32BF">
        <w:t>Ser associado da SBCPD por no mínimo três anos;</w:t>
      </w:r>
    </w:p>
    <w:p w14:paraId="7B5299AD" w14:textId="77777777" w:rsidR="00073881" w:rsidRPr="007B32BF" w:rsidRDefault="00073881" w:rsidP="00081EB5">
      <w:pPr>
        <w:numPr>
          <w:ilvl w:val="0"/>
          <w:numId w:val="7"/>
        </w:numPr>
        <w:spacing w:after="0" w:line="240" w:lineRule="auto"/>
        <w:jc w:val="both"/>
      </w:pPr>
      <w:r w:rsidRPr="007B32BF">
        <w:t>Possuir o título de doutorado;</w:t>
      </w:r>
    </w:p>
    <w:p w14:paraId="2ADE704B" w14:textId="77777777" w:rsidR="00073881" w:rsidRPr="007B32BF" w:rsidRDefault="00073881" w:rsidP="00081EB5">
      <w:pPr>
        <w:numPr>
          <w:ilvl w:val="0"/>
          <w:numId w:val="7"/>
        </w:numPr>
        <w:spacing w:after="0" w:line="240" w:lineRule="auto"/>
        <w:jc w:val="both"/>
      </w:pPr>
      <w:r w:rsidRPr="007B32BF">
        <w:t>Possuir experiência em publicação de artigos em revistas de elevado impacto internacional;</w:t>
      </w:r>
    </w:p>
    <w:p w14:paraId="3286BD32" w14:textId="622CE520" w:rsidR="00073881" w:rsidRPr="007B32BF" w:rsidRDefault="00794782" w:rsidP="00081EB5">
      <w:pPr>
        <w:numPr>
          <w:ilvl w:val="0"/>
          <w:numId w:val="7"/>
        </w:numPr>
        <w:spacing w:after="0" w:line="240" w:lineRule="auto"/>
        <w:jc w:val="both"/>
        <w:rPr>
          <w:color w:val="000000" w:themeColor="text1"/>
        </w:rPr>
      </w:pPr>
      <w:r w:rsidRPr="007B32BF">
        <w:rPr>
          <w:color w:val="000000" w:themeColor="text1"/>
        </w:rPr>
        <w:t>Possuir experiência</w:t>
      </w:r>
      <w:r w:rsidR="00073881" w:rsidRPr="007B32BF">
        <w:rPr>
          <w:color w:val="000000" w:themeColor="text1"/>
        </w:rPr>
        <w:t xml:space="preserve"> em editoração de revistas científicas;</w:t>
      </w:r>
    </w:p>
    <w:p w14:paraId="7614F9BB" w14:textId="6D8C9A9B" w:rsidR="00073881" w:rsidRPr="007B32BF" w:rsidRDefault="008B23F1" w:rsidP="00081EB5">
      <w:pPr>
        <w:numPr>
          <w:ilvl w:val="0"/>
          <w:numId w:val="7"/>
        </w:numPr>
        <w:spacing w:after="0" w:line="240" w:lineRule="auto"/>
        <w:jc w:val="both"/>
        <w:rPr>
          <w:color w:val="000000" w:themeColor="text1"/>
        </w:rPr>
      </w:pPr>
      <w:r w:rsidRPr="007B32BF">
        <w:rPr>
          <w:color w:val="000000" w:themeColor="text1"/>
        </w:rPr>
        <w:t>Preferencialmente s</w:t>
      </w:r>
      <w:r w:rsidR="00073881" w:rsidRPr="007B32BF">
        <w:rPr>
          <w:color w:val="000000" w:themeColor="text1"/>
        </w:rPr>
        <w:t>er bolsista de produtividade em Pesquisa ou índice H acima de 1</w:t>
      </w:r>
      <w:r w:rsidRPr="007B32BF">
        <w:rPr>
          <w:color w:val="000000" w:themeColor="text1"/>
        </w:rPr>
        <w:t>0</w:t>
      </w:r>
      <w:r w:rsidR="00073881" w:rsidRPr="007B32BF">
        <w:rPr>
          <w:color w:val="000000" w:themeColor="text1"/>
        </w:rPr>
        <w:t>;</w:t>
      </w:r>
    </w:p>
    <w:p w14:paraId="1DBD8195" w14:textId="77777777" w:rsidR="00073881" w:rsidRPr="007B32BF" w:rsidRDefault="00073881" w:rsidP="00081EB5">
      <w:pPr>
        <w:spacing w:after="0" w:line="240" w:lineRule="auto"/>
        <w:jc w:val="both"/>
        <w:rPr>
          <w:b/>
        </w:rPr>
      </w:pPr>
      <w:r w:rsidRPr="007B32BF">
        <w:rPr>
          <w:b/>
        </w:rPr>
        <w:t>Demais editores chefes</w:t>
      </w:r>
    </w:p>
    <w:p w14:paraId="0A20F458" w14:textId="77777777" w:rsidR="00073881" w:rsidRPr="007B32BF" w:rsidRDefault="00073881" w:rsidP="00081EB5">
      <w:pPr>
        <w:numPr>
          <w:ilvl w:val="0"/>
          <w:numId w:val="4"/>
        </w:numPr>
        <w:spacing w:after="0" w:line="240" w:lineRule="auto"/>
        <w:jc w:val="both"/>
      </w:pPr>
      <w:r w:rsidRPr="007B32BF">
        <w:t>Cientista com comprovada atuação na área de plantas daninhas;</w:t>
      </w:r>
    </w:p>
    <w:p w14:paraId="2D4A84D3" w14:textId="77777777" w:rsidR="00073881" w:rsidRPr="007B32BF" w:rsidRDefault="00073881" w:rsidP="00081EB5">
      <w:pPr>
        <w:numPr>
          <w:ilvl w:val="0"/>
          <w:numId w:val="4"/>
        </w:numPr>
        <w:spacing w:after="0" w:line="240" w:lineRule="auto"/>
        <w:jc w:val="both"/>
      </w:pPr>
      <w:r w:rsidRPr="007B32BF">
        <w:t>Média a alta produtividade em pesquisa científica;</w:t>
      </w:r>
    </w:p>
    <w:p w14:paraId="1ED6569D" w14:textId="77777777" w:rsidR="00073881" w:rsidRPr="007B32BF" w:rsidRDefault="00073881" w:rsidP="00081EB5">
      <w:pPr>
        <w:numPr>
          <w:ilvl w:val="0"/>
          <w:numId w:val="4"/>
        </w:numPr>
        <w:spacing w:after="0" w:line="240" w:lineRule="auto"/>
        <w:jc w:val="both"/>
      </w:pPr>
      <w:r w:rsidRPr="007B32BF">
        <w:t>Pelo menos um dos editores deve ser renomado(a) pesquisador(a) internacional cuja língua nativa seja o inglês;</w:t>
      </w:r>
    </w:p>
    <w:p w14:paraId="1FC59536" w14:textId="77777777" w:rsidR="00073881" w:rsidRPr="007B32BF" w:rsidRDefault="00073881" w:rsidP="00081EB5">
      <w:pPr>
        <w:numPr>
          <w:ilvl w:val="0"/>
          <w:numId w:val="4"/>
        </w:numPr>
        <w:spacing w:after="0" w:line="240" w:lineRule="auto"/>
        <w:jc w:val="both"/>
      </w:pPr>
      <w:r w:rsidRPr="007B32BF">
        <w:t>Deve haver um balanço de gênero entre os editores chefes;</w:t>
      </w:r>
    </w:p>
    <w:p w14:paraId="79F9F9BA" w14:textId="77777777" w:rsidR="00073881" w:rsidRPr="007B32BF" w:rsidRDefault="00073881" w:rsidP="00081EB5">
      <w:pPr>
        <w:numPr>
          <w:ilvl w:val="0"/>
          <w:numId w:val="4"/>
        </w:numPr>
        <w:spacing w:after="0" w:line="240" w:lineRule="auto"/>
        <w:jc w:val="both"/>
      </w:pPr>
      <w:r w:rsidRPr="007B32BF">
        <w:t>Não pode haver mais de um editor chefe da mesma instituição.</w:t>
      </w:r>
    </w:p>
    <w:p w14:paraId="05EE4EDB" w14:textId="77777777" w:rsidR="00073881" w:rsidRPr="007B32BF" w:rsidRDefault="00073881" w:rsidP="00081EB5">
      <w:pPr>
        <w:spacing w:after="0" w:line="240" w:lineRule="auto"/>
        <w:jc w:val="both"/>
        <w:rPr>
          <w:b/>
        </w:rPr>
      </w:pPr>
      <w:r w:rsidRPr="007B32BF">
        <w:rPr>
          <w:b/>
        </w:rPr>
        <w:t>Editores Associados</w:t>
      </w:r>
    </w:p>
    <w:p w14:paraId="2253EBD2" w14:textId="77777777" w:rsidR="00073881" w:rsidRPr="007B32BF" w:rsidRDefault="00073881" w:rsidP="00081EB5">
      <w:pPr>
        <w:numPr>
          <w:ilvl w:val="0"/>
          <w:numId w:val="6"/>
        </w:numPr>
        <w:spacing w:after="0" w:line="240" w:lineRule="auto"/>
        <w:jc w:val="both"/>
      </w:pPr>
      <w:r w:rsidRPr="007B32BF">
        <w:t>Possuir o título de doutorado;</w:t>
      </w:r>
    </w:p>
    <w:p w14:paraId="088A9CFA" w14:textId="77777777" w:rsidR="00073881" w:rsidRPr="007B32BF" w:rsidRDefault="00073881" w:rsidP="00081EB5">
      <w:pPr>
        <w:numPr>
          <w:ilvl w:val="0"/>
          <w:numId w:val="6"/>
        </w:numPr>
        <w:spacing w:after="0" w:line="240" w:lineRule="auto"/>
        <w:jc w:val="both"/>
      </w:pPr>
      <w:r w:rsidRPr="007B32BF">
        <w:t>Quanto à distribuição global, pelo menos 60% dos editores da revista deverão ser estrangeiros.</w:t>
      </w:r>
    </w:p>
    <w:p w14:paraId="48B4D373" w14:textId="77777777" w:rsidR="00073881" w:rsidRPr="007B32BF" w:rsidRDefault="00073881" w:rsidP="00081EB5">
      <w:pPr>
        <w:numPr>
          <w:ilvl w:val="0"/>
          <w:numId w:val="6"/>
        </w:numPr>
        <w:spacing w:after="0" w:line="240" w:lineRule="auto"/>
        <w:jc w:val="both"/>
      </w:pPr>
      <w:r w:rsidRPr="007B32BF">
        <w:t>Deve haver um balanço de gênero entre os editores associados.</w:t>
      </w:r>
    </w:p>
    <w:p w14:paraId="5C20B832" w14:textId="77777777" w:rsidR="00073881" w:rsidRPr="007B32BF" w:rsidRDefault="00073881" w:rsidP="00081EB5">
      <w:pPr>
        <w:numPr>
          <w:ilvl w:val="0"/>
          <w:numId w:val="6"/>
        </w:numPr>
        <w:spacing w:after="0" w:line="240" w:lineRule="auto"/>
        <w:jc w:val="both"/>
      </w:pPr>
      <w:r w:rsidRPr="007B32BF">
        <w:t>Os editores associados devem ativamente atuar na tramitação de artigos científicos.</w:t>
      </w:r>
    </w:p>
    <w:p w14:paraId="6E4732B3" w14:textId="77777777" w:rsidR="00073881" w:rsidRPr="007B32BF" w:rsidRDefault="00073881" w:rsidP="00081EB5">
      <w:pPr>
        <w:spacing w:after="0" w:line="240" w:lineRule="auto"/>
        <w:jc w:val="both"/>
        <w:rPr>
          <w:b/>
        </w:rPr>
      </w:pPr>
      <w:r w:rsidRPr="007B32BF">
        <w:rPr>
          <w:b/>
        </w:rPr>
        <w:t>Guest Editors</w:t>
      </w:r>
    </w:p>
    <w:p w14:paraId="3C70E361" w14:textId="77777777" w:rsidR="00073881" w:rsidRPr="007B32BF" w:rsidRDefault="00073881" w:rsidP="00081EB5">
      <w:pPr>
        <w:numPr>
          <w:ilvl w:val="0"/>
          <w:numId w:val="6"/>
        </w:numPr>
        <w:spacing w:after="0" w:line="240" w:lineRule="auto"/>
        <w:jc w:val="both"/>
      </w:pPr>
      <w:r w:rsidRPr="007B32BF">
        <w:t>Possuir o título de doutorado;</w:t>
      </w:r>
    </w:p>
    <w:p w14:paraId="51CFDEDF" w14:textId="77777777" w:rsidR="00073881" w:rsidRPr="007B32BF" w:rsidRDefault="00073881" w:rsidP="00081EB5">
      <w:pPr>
        <w:numPr>
          <w:ilvl w:val="0"/>
          <w:numId w:val="6"/>
        </w:numPr>
        <w:spacing w:after="0" w:line="240" w:lineRule="auto"/>
        <w:jc w:val="both"/>
      </w:pPr>
      <w:r w:rsidRPr="007B32BF">
        <w:t>Não pode haver mais de um editor do mesmo país ou continente;</w:t>
      </w:r>
    </w:p>
    <w:p w14:paraId="2EA5FAA9" w14:textId="77777777" w:rsidR="00073881" w:rsidRPr="007B32BF" w:rsidRDefault="00073881" w:rsidP="00081EB5">
      <w:pPr>
        <w:numPr>
          <w:ilvl w:val="0"/>
          <w:numId w:val="6"/>
        </w:numPr>
        <w:spacing w:after="0" w:line="240" w:lineRule="auto"/>
        <w:jc w:val="both"/>
      </w:pPr>
      <w:r w:rsidRPr="007B32BF">
        <w:t>Deve haver um balanço de gênero entre os editores convidados.</w:t>
      </w:r>
    </w:p>
    <w:p w14:paraId="308E0395" w14:textId="77777777" w:rsidR="00073881" w:rsidRPr="007B32BF" w:rsidRDefault="00073881" w:rsidP="00081EB5">
      <w:pPr>
        <w:numPr>
          <w:ilvl w:val="0"/>
          <w:numId w:val="6"/>
        </w:numPr>
        <w:spacing w:after="0" w:line="240" w:lineRule="auto"/>
        <w:jc w:val="both"/>
      </w:pPr>
      <w:r w:rsidRPr="007B32BF">
        <w:t>Os editores convidados devem ativamente atuar na promoção das edições especiais e na tramitação de artigos científicos.</w:t>
      </w:r>
    </w:p>
    <w:p w14:paraId="532C2AF8" w14:textId="77777777" w:rsidR="00073881" w:rsidRPr="007B32BF" w:rsidRDefault="00073881" w:rsidP="00081EB5">
      <w:pPr>
        <w:spacing w:after="0" w:line="240" w:lineRule="auto"/>
        <w:jc w:val="both"/>
        <w:rPr>
          <w:b/>
        </w:rPr>
      </w:pPr>
    </w:p>
    <w:p w14:paraId="60793CA4" w14:textId="77777777" w:rsidR="00073881" w:rsidRPr="007B32BF" w:rsidRDefault="00073881" w:rsidP="00081EB5">
      <w:pPr>
        <w:pStyle w:val="Ttulo2"/>
        <w:numPr>
          <w:ilvl w:val="1"/>
          <w:numId w:val="13"/>
        </w:numPr>
        <w:pBdr>
          <w:top w:val="nil"/>
          <w:left w:val="nil"/>
          <w:bottom w:val="nil"/>
          <w:right w:val="nil"/>
          <w:between w:val="nil"/>
        </w:pBdr>
        <w:spacing w:before="0"/>
        <w:ind w:left="1133" w:hanging="141"/>
      </w:pPr>
      <w:bookmarkStart w:id="12" w:name="_69z71e8c8xbg" w:colFirst="0" w:colLast="0"/>
      <w:bookmarkEnd w:id="12"/>
      <w:r w:rsidRPr="007B32BF">
        <w:t>Weed Control Journal</w:t>
      </w:r>
    </w:p>
    <w:p w14:paraId="26184389" w14:textId="77777777" w:rsidR="00073881" w:rsidRPr="007B32BF" w:rsidRDefault="00073881" w:rsidP="00081EB5">
      <w:pPr>
        <w:spacing w:after="0" w:line="240" w:lineRule="auto"/>
        <w:rPr>
          <w:b/>
        </w:rPr>
      </w:pPr>
      <w:r w:rsidRPr="007B32BF">
        <w:rPr>
          <w:b/>
        </w:rPr>
        <w:t>Editor chefe principal:</w:t>
      </w:r>
    </w:p>
    <w:p w14:paraId="0BE39E16" w14:textId="77777777" w:rsidR="00073881" w:rsidRPr="007B32BF" w:rsidRDefault="00073881" w:rsidP="00081EB5">
      <w:pPr>
        <w:numPr>
          <w:ilvl w:val="0"/>
          <w:numId w:val="7"/>
        </w:numPr>
        <w:spacing w:after="0" w:line="240" w:lineRule="auto"/>
        <w:jc w:val="both"/>
      </w:pPr>
      <w:r w:rsidRPr="007B32BF">
        <w:t>Ser associado da SBCPD por no mínimo três anos;</w:t>
      </w:r>
    </w:p>
    <w:p w14:paraId="36347820" w14:textId="77777777" w:rsidR="00073881" w:rsidRPr="007B32BF" w:rsidRDefault="00073881" w:rsidP="00081EB5">
      <w:pPr>
        <w:numPr>
          <w:ilvl w:val="0"/>
          <w:numId w:val="7"/>
        </w:numPr>
        <w:spacing w:after="0" w:line="240" w:lineRule="auto"/>
        <w:jc w:val="both"/>
      </w:pPr>
      <w:r w:rsidRPr="007B32BF">
        <w:t>Possuir o título de doutorado;</w:t>
      </w:r>
    </w:p>
    <w:p w14:paraId="15F13E11" w14:textId="77777777" w:rsidR="00073881" w:rsidRPr="007B32BF" w:rsidRDefault="00073881" w:rsidP="00081EB5">
      <w:pPr>
        <w:numPr>
          <w:ilvl w:val="0"/>
          <w:numId w:val="7"/>
        </w:numPr>
        <w:spacing w:after="0" w:line="240" w:lineRule="auto"/>
        <w:jc w:val="both"/>
      </w:pPr>
      <w:r w:rsidRPr="007B32BF">
        <w:t>Possuir experiência em publicação de artigos em revistas de médio impacto internacional;</w:t>
      </w:r>
    </w:p>
    <w:p w14:paraId="0D6E4B62" w14:textId="77777777" w:rsidR="00C054D9" w:rsidRPr="007B32BF" w:rsidRDefault="00C054D9" w:rsidP="00081EB5">
      <w:pPr>
        <w:spacing w:after="0" w:line="240" w:lineRule="auto"/>
        <w:jc w:val="both"/>
        <w:rPr>
          <w:b/>
        </w:rPr>
      </w:pPr>
    </w:p>
    <w:p w14:paraId="62E6CEDE" w14:textId="77777777" w:rsidR="00073881" w:rsidRPr="007B32BF" w:rsidRDefault="00073881" w:rsidP="00081EB5">
      <w:pPr>
        <w:spacing w:after="0" w:line="240" w:lineRule="auto"/>
        <w:jc w:val="both"/>
        <w:rPr>
          <w:b/>
        </w:rPr>
      </w:pPr>
      <w:r w:rsidRPr="007B32BF">
        <w:rPr>
          <w:b/>
        </w:rPr>
        <w:lastRenderedPageBreak/>
        <w:t>Demais editores chefes</w:t>
      </w:r>
    </w:p>
    <w:p w14:paraId="4B9AF96F" w14:textId="77777777" w:rsidR="00073881" w:rsidRPr="007B32BF" w:rsidRDefault="00073881" w:rsidP="00081EB5">
      <w:pPr>
        <w:numPr>
          <w:ilvl w:val="0"/>
          <w:numId w:val="4"/>
        </w:numPr>
        <w:spacing w:after="0" w:line="240" w:lineRule="auto"/>
        <w:jc w:val="both"/>
      </w:pPr>
      <w:r w:rsidRPr="007B32BF">
        <w:t>Cientista com comprovada atuação na área de plantas daninhas;</w:t>
      </w:r>
    </w:p>
    <w:p w14:paraId="135FE88D" w14:textId="77777777" w:rsidR="00073881" w:rsidRPr="007B32BF" w:rsidRDefault="00073881" w:rsidP="00081EB5">
      <w:pPr>
        <w:numPr>
          <w:ilvl w:val="0"/>
          <w:numId w:val="4"/>
        </w:numPr>
        <w:spacing w:after="0" w:line="240" w:lineRule="auto"/>
        <w:jc w:val="both"/>
      </w:pPr>
      <w:r w:rsidRPr="007B32BF">
        <w:t>Um balanço entre pesquisadores de início de carreira e mais experientes é indicado.</w:t>
      </w:r>
    </w:p>
    <w:p w14:paraId="616918CD" w14:textId="77777777" w:rsidR="00073881" w:rsidRPr="007B32BF" w:rsidRDefault="00073881" w:rsidP="00081EB5">
      <w:pPr>
        <w:numPr>
          <w:ilvl w:val="0"/>
          <w:numId w:val="4"/>
        </w:numPr>
        <w:spacing w:after="0" w:line="240" w:lineRule="auto"/>
        <w:jc w:val="both"/>
      </w:pPr>
      <w:r w:rsidRPr="007B32BF">
        <w:t>Pelo menos um dos editores deve ser renomado(a) pesquisador(a) internacional cuja língua nativa seja o inglês e um(a) de língua espanhola;</w:t>
      </w:r>
    </w:p>
    <w:p w14:paraId="17E9576D" w14:textId="77777777" w:rsidR="00073881" w:rsidRPr="007B32BF" w:rsidRDefault="00073881" w:rsidP="00081EB5">
      <w:pPr>
        <w:numPr>
          <w:ilvl w:val="0"/>
          <w:numId w:val="4"/>
        </w:numPr>
        <w:spacing w:after="0" w:line="240" w:lineRule="auto"/>
        <w:jc w:val="both"/>
      </w:pPr>
      <w:r w:rsidRPr="007B32BF">
        <w:t>Deve haver um balanço de gênero entre os editores chefes;</w:t>
      </w:r>
    </w:p>
    <w:p w14:paraId="6DCBBA1A" w14:textId="77777777" w:rsidR="00073881" w:rsidRPr="007B32BF" w:rsidRDefault="00073881" w:rsidP="00081EB5">
      <w:pPr>
        <w:numPr>
          <w:ilvl w:val="0"/>
          <w:numId w:val="4"/>
        </w:numPr>
        <w:spacing w:after="0" w:line="240" w:lineRule="auto"/>
        <w:jc w:val="both"/>
      </w:pPr>
      <w:r w:rsidRPr="007B32BF">
        <w:t>Não pode haver mais de um editor chefe da mesma instituição.</w:t>
      </w:r>
    </w:p>
    <w:p w14:paraId="38C21AC2" w14:textId="77777777" w:rsidR="00C054D9" w:rsidRPr="007B32BF" w:rsidRDefault="00C054D9" w:rsidP="00081EB5">
      <w:pPr>
        <w:spacing w:after="0" w:line="240" w:lineRule="auto"/>
        <w:jc w:val="both"/>
        <w:rPr>
          <w:b/>
        </w:rPr>
      </w:pPr>
    </w:p>
    <w:p w14:paraId="3BAF588E" w14:textId="77777777" w:rsidR="00073881" w:rsidRPr="007B32BF" w:rsidRDefault="00073881" w:rsidP="00081EB5">
      <w:pPr>
        <w:spacing w:after="0" w:line="240" w:lineRule="auto"/>
        <w:jc w:val="both"/>
        <w:rPr>
          <w:b/>
        </w:rPr>
      </w:pPr>
      <w:r w:rsidRPr="007B32BF">
        <w:rPr>
          <w:b/>
        </w:rPr>
        <w:t>Editores Associados</w:t>
      </w:r>
    </w:p>
    <w:p w14:paraId="50E502A5" w14:textId="77777777" w:rsidR="00073881" w:rsidRPr="007B32BF" w:rsidRDefault="00073881" w:rsidP="00081EB5">
      <w:pPr>
        <w:numPr>
          <w:ilvl w:val="0"/>
          <w:numId w:val="6"/>
        </w:numPr>
        <w:spacing w:after="0" w:line="240" w:lineRule="auto"/>
        <w:jc w:val="both"/>
      </w:pPr>
      <w:r w:rsidRPr="007B32BF">
        <w:t>Possuir o título de doutorado;</w:t>
      </w:r>
    </w:p>
    <w:p w14:paraId="7CA36395" w14:textId="77777777" w:rsidR="00073881" w:rsidRPr="007B32BF" w:rsidRDefault="00073881" w:rsidP="00081EB5">
      <w:pPr>
        <w:numPr>
          <w:ilvl w:val="0"/>
          <w:numId w:val="6"/>
        </w:numPr>
        <w:spacing w:after="0" w:line="240" w:lineRule="auto"/>
        <w:jc w:val="both"/>
      </w:pPr>
      <w:r w:rsidRPr="007B32BF">
        <w:t>Quanto à distribuição global, pelo menos 40% dos editores da revista devem ser estrangeiros.</w:t>
      </w:r>
    </w:p>
    <w:p w14:paraId="23303DB2" w14:textId="77777777" w:rsidR="00073881" w:rsidRPr="007B32BF" w:rsidRDefault="00073881" w:rsidP="00081EB5">
      <w:pPr>
        <w:numPr>
          <w:ilvl w:val="0"/>
          <w:numId w:val="6"/>
        </w:numPr>
        <w:spacing w:after="0" w:line="240" w:lineRule="auto"/>
        <w:jc w:val="both"/>
      </w:pPr>
      <w:r w:rsidRPr="007B32BF">
        <w:t>Deve haver um balanço de gênero entre os editores associados.</w:t>
      </w:r>
    </w:p>
    <w:p w14:paraId="0CBBA52B" w14:textId="77777777" w:rsidR="00073881" w:rsidRPr="007B32BF" w:rsidRDefault="00073881" w:rsidP="00081EB5">
      <w:pPr>
        <w:numPr>
          <w:ilvl w:val="0"/>
          <w:numId w:val="6"/>
        </w:numPr>
        <w:spacing w:after="0" w:line="240" w:lineRule="auto"/>
        <w:jc w:val="both"/>
      </w:pPr>
      <w:r w:rsidRPr="007B32BF">
        <w:t>Os editores associados devem ativamente atuar na tramitação de artigos científicos.</w:t>
      </w:r>
    </w:p>
    <w:p w14:paraId="76FD9CED" w14:textId="77777777" w:rsidR="00C054D9" w:rsidRPr="007B32BF" w:rsidRDefault="00C054D9" w:rsidP="00081EB5">
      <w:pPr>
        <w:spacing w:after="0" w:line="240" w:lineRule="auto"/>
        <w:jc w:val="both"/>
        <w:rPr>
          <w:b/>
        </w:rPr>
      </w:pPr>
    </w:p>
    <w:p w14:paraId="15BC0B63" w14:textId="77777777" w:rsidR="00073881" w:rsidRPr="007B32BF" w:rsidRDefault="00073881" w:rsidP="00081EB5">
      <w:pPr>
        <w:spacing w:after="0" w:line="240" w:lineRule="auto"/>
        <w:jc w:val="both"/>
        <w:rPr>
          <w:b/>
        </w:rPr>
      </w:pPr>
      <w:r w:rsidRPr="007B32BF">
        <w:rPr>
          <w:b/>
        </w:rPr>
        <w:t>Guest Editors</w:t>
      </w:r>
    </w:p>
    <w:p w14:paraId="6A0D813F" w14:textId="77777777" w:rsidR="00073881" w:rsidRPr="007B32BF" w:rsidRDefault="00073881" w:rsidP="00081EB5">
      <w:pPr>
        <w:numPr>
          <w:ilvl w:val="0"/>
          <w:numId w:val="6"/>
        </w:numPr>
        <w:spacing w:after="0" w:line="240" w:lineRule="auto"/>
        <w:jc w:val="both"/>
      </w:pPr>
      <w:r w:rsidRPr="007B32BF">
        <w:t>Possuir o título de doutorado;</w:t>
      </w:r>
    </w:p>
    <w:p w14:paraId="23243524" w14:textId="77777777" w:rsidR="00073881" w:rsidRPr="007B32BF" w:rsidRDefault="00073881" w:rsidP="00081EB5">
      <w:pPr>
        <w:numPr>
          <w:ilvl w:val="0"/>
          <w:numId w:val="6"/>
        </w:numPr>
        <w:spacing w:after="0" w:line="240" w:lineRule="auto"/>
        <w:jc w:val="both"/>
      </w:pPr>
      <w:r w:rsidRPr="007B32BF">
        <w:t>Deve haver um balanço de gênero entre os editores convidados.</w:t>
      </w:r>
    </w:p>
    <w:p w14:paraId="3F176518" w14:textId="77777777" w:rsidR="00073881" w:rsidRPr="007B32BF" w:rsidRDefault="00073881" w:rsidP="00081EB5">
      <w:pPr>
        <w:numPr>
          <w:ilvl w:val="0"/>
          <w:numId w:val="6"/>
        </w:numPr>
        <w:spacing w:after="0" w:line="240" w:lineRule="auto"/>
        <w:jc w:val="both"/>
      </w:pPr>
      <w:r w:rsidRPr="007B32BF">
        <w:t>Os editores convidados devem ativamente atuar na promoção das edições especiais e na tramitação de artigos científicos.</w:t>
      </w:r>
    </w:p>
    <w:p w14:paraId="7F8E1A57" w14:textId="77777777" w:rsidR="00073881" w:rsidRPr="007B32BF" w:rsidRDefault="00073881" w:rsidP="00C054D9">
      <w:pPr>
        <w:pStyle w:val="Ttulo1"/>
        <w:numPr>
          <w:ilvl w:val="0"/>
          <w:numId w:val="13"/>
        </w:numPr>
        <w:pBdr>
          <w:top w:val="nil"/>
          <w:left w:val="nil"/>
          <w:bottom w:val="nil"/>
          <w:right w:val="nil"/>
          <w:between w:val="nil"/>
        </w:pBdr>
        <w:ind w:left="283" w:hanging="141"/>
      </w:pPr>
      <w:r w:rsidRPr="007B32BF">
        <w:t>Aspectos financeiros</w:t>
      </w:r>
    </w:p>
    <w:p w14:paraId="09956688" w14:textId="77777777" w:rsidR="00073881" w:rsidRPr="007B32BF" w:rsidRDefault="00073881" w:rsidP="00073881">
      <w:pPr>
        <w:pBdr>
          <w:top w:val="nil"/>
          <w:left w:val="nil"/>
          <w:bottom w:val="nil"/>
          <w:right w:val="nil"/>
          <w:between w:val="nil"/>
        </w:pBdr>
        <w:ind w:firstLine="566"/>
        <w:jc w:val="both"/>
      </w:pPr>
      <w:r w:rsidRPr="007B32BF">
        <w:rPr>
          <w:b/>
        </w:rPr>
        <w:t xml:space="preserve">  </w:t>
      </w:r>
      <w:r w:rsidRPr="007B32BF">
        <w:t>Os editores chefes devem zelar pelo equilíbrio financeiro das revistas. A SBCPD pode subsidiar uma fração dos custos de até 20% para a revista AWS e 50% para a revista WCJ. O acompanhamento financeiro deve ser realizado de forma anual e reportado à diretoria da SBCPD e na assembleia geral os editores chefes devem apresentar os respectivos balanços financeiros das revistas.</w:t>
      </w:r>
    </w:p>
    <w:p w14:paraId="438B2AAD" w14:textId="77777777" w:rsidR="00073881" w:rsidRPr="007B32BF" w:rsidRDefault="00073881" w:rsidP="00073881">
      <w:pPr>
        <w:pBdr>
          <w:top w:val="nil"/>
          <w:left w:val="nil"/>
          <w:bottom w:val="nil"/>
          <w:right w:val="nil"/>
          <w:between w:val="nil"/>
        </w:pBdr>
        <w:ind w:firstLine="566"/>
        <w:jc w:val="both"/>
      </w:pPr>
      <w:r w:rsidRPr="007B32BF">
        <w:t>A composição do custo de publicação de artigo deve ser realizada considerando todas as despesas das revistas e sua alteração deve ser efetuada mediante consulta à diretoria através do Diretor de Publicações.</w:t>
      </w:r>
    </w:p>
    <w:p w14:paraId="4CF0FC53" w14:textId="77777777" w:rsidR="00073881" w:rsidRPr="007B32BF" w:rsidRDefault="00073881" w:rsidP="00073881">
      <w:pPr>
        <w:pBdr>
          <w:top w:val="nil"/>
          <w:left w:val="nil"/>
          <w:bottom w:val="nil"/>
          <w:right w:val="nil"/>
          <w:between w:val="nil"/>
        </w:pBdr>
        <w:ind w:firstLine="566"/>
        <w:jc w:val="both"/>
      </w:pPr>
      <w:r w:rsidRPr="007B32BF">
        <w:t>A SBCPD terá um secretário para ambas as revistas com a função de coordenar as atividades de gerenciamento do sistema de submissão de artigos. O salário deste secretário deve ser considerado nos custos das revistas. Este secretário poderá trabalhar de forma remota sendo que a SBCPD proporcionará o suprimento de estrutura e recursos econômicos para esta atividade. Também é função do secretário mediante coordenação dos editores chefe a informação para o tesoureiro da SBCPD da descrição das receitas e despesas associadas às revistas</w:t>
      </w:r>
    </w:p>
    <w:p w14:paraId="540CCEF2" w14:textId="77777777" w:rsidR="00073881" w:rsidRPr="007B32BF" w:rsidRDefault="00073881" w:rsidP="00C054D9">
      <w:pPr>
        <w:pStyle w:val="Ttulo1"/>
        <w:numPr>
          <w:ilvl w:val="0"/>
          <w:numId w:val="13"/>
        </w:numPr>
        <w:pBdr>
          <w:top w:val="nil"/>
          <w:left w:val="nil"/>
          <w:bottom w:val="nil"/>
          <w:right w:val="nil"/>
          <w:between w:val="nil"/>
        </w:pBdr>
        <w:ind w:left="283" w:hanging="141"/>
      </w:pPr>
      <w:r w:rsidRPr="007B32BF">
        <w:t>Política de descontos de taxa de publicação (Waivers)</w:t>
      </w:r>
    </w:p>
    <w:p w14:paraId="0A6C0F1B" w14:textId="77777777" w:rsidR="00073881" w:rsidRPr="007B32BF" w:rsidRDefault="00073881" w:rsidP="00073881">
      <w:pPr>
        <w:pBdr>
          <w:top w:val="nil"/>
          <w:left w:val="nil"/>
          <w:bottom w:val="nil"/>
          <w:right w:val="nil"/>
          <w:between w:val="nil"/>
        </w:pBdr>
        <w:ind w:firstLine="566"/>
        <w:jc w:val="both"/>
      </w:pPr>
      <w:r w:rsidRPr="007B32BF">
        <w:t>Para manter o nosso comprometimento com o acesso livre a artigos científicos, as revistas da sociedade oferecerão renúncia ou descontos na taxa de publicação dos artigos baseado nos seguintes critérios e condições:</w:t>
      </w:r>
    </w:p>
    <w:p w14:paraId="6E8C3594" w14:textId="7004D8E9" w:rsidR="00073881" w:rsidRPr="007B32BF" w:rsidRDefault="00073881" w:rsidP="00073881">
      <w:pPr>
        <w:numPr>
          <w:ilvl w:val="0"/>
          <w:numId w:val="11"/>
        </w:numPr>
        <w:pBdr>
          <w:top w:val="nil"/>
          <w:left w:val="nil"/>
          <w:bottom w:val="nil"/>
          <w:right w:val="nil"/>
          <w:between w:val="nil"/>
        </w:pBdr>
        <w:spacing w:after="0" w:line="240" w:lineRule="auto"/>
        <w:jc w:val="both"/>
      </w:pPr>
      <w:r w:rsidRPr="007B32BF">
        <w:t xml:space="preserve">Os descontos devem ser solicitados para o comitê editorial da revista (em </w:t>
      </w:r>
      <w:r w:rsidR="00794782" w:rsidRPr="007B32BF">
        <w:t>e-mail</w:t>
      </w:r>
      <w:r w:rsidRPr="007B32BF">
        <w:t xml:space="preserve"> fornecido para isso) antes da submissão do artigo;</w:t>
      </w:r>
    </w:p>
    <w:p w14:paraId="13F06681" w14:textId="4DC57499" w:rsidR="00073881" w:rsidRPr="007B32BF" w:rsidRDefault="00073881" w:rsidP="00073881">
      <w:pPr>
        <w:numPr>
          <w:ilvl w:val="0"/>
          <w:numId w:val="11"/>
        </w:numPr>
        <w:spacing w:after="0" w:line="240" w:lineRule="auto"/>
        <w:jc w:val="both"/>
      </w:pPr>
      <w:r w:rsidRPr="007B32BF">
        <w:t xml:space="preserve">A avaliação dos descontos deve ser </w:t>
      </w:r>
      <w:r w:rsidR="00794782" w:rsidRPr="007B32BF">
        <w:t>realizada</w:t>
      </w:r>
      <w:r w:rsidRPr="007B32BF">
        <w:t xml:space="preserve"> pelo comitê gestor da revista, sendo que o segundo vice-presidente tem poder de veto nestes casos.</w:t>
      </w:r>
    </w:p>
    <w:p w14:paraId="08992088" w14:textId="77777777" w:rsidR="00073881" w:rsidRPr="007B32BF" w:rsidRDefault="00073881" w:rsidP="00073881">
      <w:pPr>
        <w:numPr>
          <w:ilvl w:val="0"/>
          <w:numId w:val="11"/>
        </w:numPr>
        <w:pBdr>
          <w:top w:val="nil"/>
          <w:left w:val="nil"/>
          <w:bottom w:val="nil"/>
          <w:right w:val="nil"/>
          <w:between w:val="nil"/>
        </w:pBdr>
        <w:spacing w:after="0" w:line="240" w:lineRule="auto"/>
        <w:jc w:val="both"/>
      </w:pPr>
      <w:r w:rsidRPr="007B32BF">
        <w:lastRenderedPageBreak/>
        <w:t xml:space="preserve">São qualificados para o desconto total da taxa de publicação (full waiver), aqueles artigos que foram conduzidos em  países classificados pelo </w:t>
      </w:r>
      <w:hyperlink r:id="rId11">
        <w:r w:rsidRPr="007B32BF">
          <w:t xml:space="preserve"> World Bank</w:t>
        </w:r>
      </w:hyperlink>
      <w:r w:rsidRPr="007B32BF">
        <w:t xml:space="preserve"> como low-income economies em July 2020, e cujo autor para correspondência esteja baseado nestes países;</w:t>
      </w:r>
    </w:p>
    <w:p w14:paraId="7581C7B0" w14:textId="16254411" w:rsidR="00073881" w:rsidRPr="007B32BF" w:rsidRDefault="00073881" w:rsidP="00073881">
      <w:pPr>
        <w:numPr>
          <w:ilvl w:val="0"/>
          <w:numId w:val="11"/>
        </w:numPr>
        <w:pBdr>
          <w:top w:val="nil"/>
          <w:left w:val="nil"/>
          <w:bottom w:val="nil"/>
          <w:right w:val="nil"/>
          <w:between w:val="nil"/>
        </w:pBdr>
        <w:spacing w:after="0" w:line="240" w:lineRule="auto"/>
        <w:jc w:val="both"/>
      </w:pPr>
      <w:r w:rsidRPr="007B32BF">
        <w:t xml:space="preserve">Manuscritos que foram conduzidos em países classificados pelo </w:t>
      </w:r>
      <w:hyperlink r:id="rId12">
        <w:r w:rsidRPr="007B32BF">
          <w:t xml:space="preserve"> World Bank</w:t>
        </w:r>
      </w:hyperlink>
      <w:r w:rsidRPr="007B32BF">
        <w:t xml:space="preserve"> como lower-middle-income economies em July 2020, e cujo autor para correspondência esteja baseado nestes países podem ser qualificados baseado na necessidade demonstrada;</w:t>
      </w:r>
    </w:p>
    <w:p w14:paraId="278D1172" w14:textId="79932BE2" w:rsidR="00C054D9" w:rsidRPr="007B32BF" w:rsidRDefault="00073881" w:rsidP="006D60C7">
      <w:pPr>
        <w:numPr>
          <w:ilvl w:val="0"/>
          <w:numId w:val="11"/>
        </w:numPr>
        <w:pBdr>
          <w:top w:val="nil"/>
          <w:left w:val="nil"/>
          <w:bottom w:val="nil"/>
          <w:right w:val="nil"/>
          <w:between w:val="nil"/>
        </w:pBdr>
        <w:spacing w:after="0" w:line="240" w:lineRule="auto"/>
        <w:jc w:val="both"/>
      </w:pPr>
      <w:r w:rsidRPr="007B32BF">
        <w:t>Há um limite máximo de um desconto por ano por grupo de pesquisa.</w:t>
      </w:r>
    </w:p>
    <w:p w14:paraId="51F8E6C7" w14:textId="77777777" w:rsidR="006D60C7" w:rsidRPr="00B5688F" w:rsidRDefault="006D60C7" w:rsidP="006D60C7">
      <w:pPr>
        <w:pBdr>
          <w:bottom w:val="single" w:sz="12" w:space="1" w:color="auto"/>
        </w:pBdr>
        <w:spacing w:after="0" w:line="240" w:lineRule="auto"/>
        <w:jc w:val="both"/>
        <w:rPr>
          <w:rFonts w:cstheme="minorHAnsi"/>
          <w:color w:val="000000"/>
        </w:rPr>
      </w:pPr>
    </w:p>
    <w:p w14:paraId="54BA2F0B" w14:textId="77777777" w:rsidR="006D60C7" w:rsidRDefault="006D60C7" w:rsidP="006D60C7">
      <w:pPr>
        <w:spacing w:after="0" w:line="240" w:lineRule="auto"/>
        <w:jc w:val="both"/>
        <w:rPr>
          <w:rFonts w:cstheme="minorHAnsi"/>
          <w:color w:val="000000"/>
        </w:rPr>
      </w:pPr>
      <w:r w:rsidRPr="00B5688F">
        <w:rPr>
          <w:rFonts w:cstheme="minorHAnsi"/>
          <w:color w:val="000000"/>
        </w:rPr>
        <w:t>Resolução aprovada na assembleia da SBCPD realizada em 27 de julho de 2022 na cidade de Rio Verde, GO.</w:t>
      </w:r>
    </w:p>
    <w:p w14:paraId="05AB8F2B" w14:textId="77777777" w:rsidR="006D60C7" w:rsidRDefault="006D60C7" w:rsidP="006D60C7">
      <w:pPr>
        <w:spacing w:after="0" w:line="240" w:lineRule="auto"/>
        <w:jc w:val="both"/>
        <w:rPr>
          <w:rFonts w:cstheme="minorHAnsi"/>
          <w:color w:val="000000"/>
        </w:rPr>
      </w:pPr>
    </w:p>
    <w:p w14:paraId="21A013C1" w14:textId="77777777" w:rsidR="006D60C7" w:rsidRDefault="006D60C7" w:rsidP="006D60C7">
      <w:pPr>
        <w:spacing w:after="0" w:line="240" w:lineRule="auto"/>
        <w:jc w:val="both"/>
        <w:rPr>
          <w:rFonts w:cstheme="minorHAnsi"/>
          <w:color w:val="000000"/>
        </w:rPr>
      </w:pPr>
    </w:p>
    <w:p w14:paraId="15229042" w14:textId="77777777" w:rsidR="006D60C7" w:rsidRDefault="006D60C7" w:rsidP="006D60C7">
      <w:pPr>
        <w:spacing w:after="0" w:line="240" w:lineRule="auto"/>
        <w:jc w:val="both"/>
        <w:rPr>
          <w:rFonts w:cstheme="minorHAnsi"/>
          <w:color w:val="000000"/>
        </w:rPr>
      </w:pPr>
    </w:p>
    <w:p w14:paraId="6A04EFD8" w14:textId="77777777" w:rsidR="006D60C7" w:rsidRDefault="006D60C7" w:rsidP="006D60C7">
      <w:pPr>
        <w:spacing w:after="0" w:line="240" w:lineRule="auto"/>
        <w:jc w:val="both"/>
        <w:rPr>
          <w:rFonts w:cstheme="minorHAnsi"/>
          <w:color w:val="000000"/>
        </w:rPr>
      </w:pPr>
    </w:p>
    <w:p w14:paraId="5A721054" w14:textId="77777777" w:rsidR="006D60C7" w:rsidRDefault="006D60C7" w:rsidP="006D60C7">
      <w:pPr>
        <w:spacing w:line="240" w:lineRule="auto"/>
        <w:ind w:hanging="2"/>
        <w:jc w:val="both"/>
        <w:rPr>
          <w:rFonts w:ascii="Arial" w:eastAsia="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6D60C7" w14:paraId="6915AD8F" w14:textId="77777777" w:rsidTr="00C0486D">
        <w:tc>
          <w:tcPr>
            <w:tcW w:w="4145" w:type="dxa"/>
          </w:tcPr>
          <w:p w14:paraId="64E93EB4" w14:textId="77777777" w:rsidR="006D60C7" w:rsidRDefault="006D60C7" w:rsidP="00C0486D">
            <w:pPr>
              <w:ind w:hanging="2"/>
              <w:jc w:val="both"/>
              <w:rPr>
                <w:rFonts w:ascii="Arial" w:eastAsia="Arial" w:hAnsi="Arial" w:cs="Arial"/>
              </w:rPr>
            </w:pPr>
            <w:r>
              <w:rPr>
                <w:rFonts w:ascii="Arial" w:eastAsia="Arial" w:hAnsi="Arial" w:cs="Arial"/>
              </w:rPr>
              <w:t>________________________</w:t>
            </w:r>
          </w:p>
          <w:p w14:paraId="63177793" w14:textId="77777777" w:rsidR="006D60C7" w:rsidRDefault="006D60C7" w:rsidP="00C0486D">
            <w:pPr>
              <w:ind w:hanging="2"/>
              <w:jc w:val="both"/>
              <w:rPr>
                <w:rFonts w:ascii="Arial" w:eastAsia="Arial" w:hAnsi="Arial" w:cs="Arial"/>
              </w:rPr>
            </w:pPr>
            <w:r>
              <w:rPr>
                <w:rFonts w:ascii="Arial" w:eastAsia="Arial" w:hAnsi="Arial" w:cs="Arial"/>
              </w:rPr>
              <w:t>ALDO MEROTTO JUNIOR</w:t>
            </w:r>
          </w:p>
          <w:p w14:paraId="165329BB" w14:textId="77777777" w:rsidR="006D60C7" w:rsidRPr="00024053" w:rsidRDefault="006D60C7" w:rsidP="00C0486D">
            <w:pPr>
              <w:ind w:hanging="2"/>
              <w:jc w:val="both"/>
              <w:rPr>
                <w:rFonts w:ascii="Arial" w:eastAsia="Arial" w:hAnsi="Arial" w:cs="Arial"/>
              </w:rPr>
            </w:pPr>
            <w:r>
              <w:rPr>
                <w:rFonts w:ascii="Arial" w:eastAsia="Arial" w:hAnsi="Arial" w:cs="Arial"/>
              </w:rPr>
              <w:t>SBCPD - Presidente</w:t>
            </w:r>
          </w:p>
          <w:p w14:paraId="0F74B0EB" w14:textId="77777777" w:rsidR="006D60C7" w:rsidRDefault="006D60C7" w:rsidP="00C0486D">
            <w:pPr>
              <w:jc w:val="both"/>
              <w:rPr>
                <w:rFonts w:ascii="Arial" w:eastAsia="Arial" w:hAnsi="Arial" w:cs="Arial"/>
              </w:rPr>
            </w:pPr>
          </w:p>
        </w:tc>
        <w:tc>
          <w:tcPr>
            <w:tcW w:w="4145" w:type="dxa"/>
          </w:tcPr>
          <w:p w14:paraId="0AB3F3E0" w14:textId="77777777" w:rsidR="006D60C7" w:rsidRDefault="006D60C7" w:rsidP="00C0486D">
            <w:pPr>
              <w:ind w:leftChars="-1" w:hangingChars="1" w:hanging="2"/>
              <w:jc w:val="both"/>
              <w:rPr>
                <w:rFonts w:ascii="Arial" w:eastAsia="Arial" w:hAnsi="Arial" w:cs="Arial"/>
              </w:rPr>
            </w:pPr>
            <w:r>
              <w:rPr>
                <w:rFonts w:ascii="Arial" w:eastAsia="Arial" w:hAnsi="Arial" w:cs="Arial"/>
              </w:rPr>
              <w:t>________________________</w:t>
            </w:r>
          </w:p>
          <w:p w14:paraId="349F9D4F" w14:textId="77777777" w:rsidR="006D60C7" w:rsidRPr="0062568D" w:rsidRDefault="006D60C7" w:rsidP="00C0486D">
            <w:pPr>
              <w:jc w:val="both"/>
              <w:rPr>
                <w:rFonts w:ascii="Arial" w:eastAsia="Arial" w:hAnsi="Arial" w:cs="Arial"/>
              </w:rPr>
            </w:pPr>
            <w:r w:rsidRPr="0062568D">
              <w:rPr>
                <w:rFonts w:ascii="Arial" w:eastAsia="Arial" w:hAnsi="Arial" w:cs="Arial"/>
              </w:rPr>
              <w:t>PEDRO ROBERTO BELONE</w:t>
            </w:r>
          </w:p>
          <w:p w14:paraId="6A62BDBB" w14:textId="77777777" w:rsidR="006D60C7" w:rsidRDefault="006D60C7" w:rsidP="00C0486D">
            <w:pPr>
              <w:jc w:val="both"/>
              <w:rPr>
                <w:rFonts w:ascii="Arial" w:eastAsia="Arial" w:hAnsi="Arial" w:cs="Arial"/>
              </w:rPr>
            </w:pPr>
            <w:r>
              <w:rPr>
                <w:rFonts w:ascii="Arial" w:eastAsia="Arial" w:hAnsi="Arial" w:cs="Arial"/>
              </w:rPr>
              <w:t xml:space="preserve">Advogado - </w:t>
            </w:r>
            <w:r w:rsidRPr="0062568D">
              <w:rPr>
                <w:rFonts w:ascii="Arial" w:eastAsia="Arial" w:hAnsi="Arial" w:cs="Arial"/>
              </w:rPr>
              <w:t>OAB/PR 30.343</w:t>
            </w:r>
          </w:p>
        </w:tc>
      </w:tr>
    </w:tbl>
    <w:p w14:paraId="7D7358FE" w14:textId="77777777" w:rsidR="00C054D9" w:rsidRPr="007B32BF" w:rsidRDefault="00C054D9">
      <w:r w:rsidRPr="007B32BF">
        <w:br w:type="page"/>
      </w:r>
    </w:p>
    <w:p w14:paraId="04146357" w14:textId="77777777" w:rsidR="00C054D9" w:rsidRPr="007B32BF" w:rsidRDefault="00C054D9" w:rsidP="00081EB5">
      <w:pPr>
        <w:spacing w:after="0"/>
        <w:jc w:val="center"/>
        <w:rPr>
          <w:b/>
          <w:sz w:val="20"/>
          <w:szCs w:val="20"/>
          <w:lang w:val="en-US"/>
        </w:rPr>
      </w:pPr>
      <w:r w:rsidRPr="007B32BF">
        <w:rPr>
          <w:b/>
          <w:sz w:val="20"/>
          <w:szCs w:val="20"/>
          <w:lang w:val="en-US"/>
        </w:rPr>
        <w:lastRenderedPageBreak/>
        <w:t>ANEXO 1</w:t>
      </w:r>
    </w:p>
    <w:p w14:paraId="1D33AB04" w14:textId="77777777" w:rsidR="00C054D9" w:rsidRPr="007B32BF" w:rsidRDefault="00C054D9" w:rsidP="00081EB5">
      <w:pPr>
        <w:spacing w:after="0"/>
        <w:jc w:val="center"/>
        <w:rPr>
          <w:b/>
          <w:sz w:val="20"/>
          <w:szCs w:val="20"/>
          <w:lang w:val="en-US"/>
        </w:rPr>
      </w:pPr>
    </w:p>
    <w:p w14:paraId="62348AF3" w14:textId="77777777" w:rsidR="00C054D9" w:rsidRPr="007B32BF" w:rsidRDefault="00C054D9" w:rsidP="00081EB5">
      <w:pPr>
        <w:spacing w:after="0"/>
        <w:jc w:val="center"/>
        <w:rPr>
          <w:b/>
          <w:sz w:val="20"/>
          <w:szCs w:val="20"/>
          <w:lang w:val="en-US"/>
        </w:rPr>
      </w:pPr>
      <w:r w:rsidRPr="007B32BF">
        <w:rPr>
          <w:b/>
          <w:sz w:val="20"/>
          <w:szCs w:val="20"/>
          <w:lang w:val="en-US"/>
        </w:rPr>
        <w:t>Proposal for Special Issue in Advances in Weed Science/Weed Control Journal</w:t>
      </w:r>
    </w:p>
    <w:p w14:paraId="14C36598" w14:textId="77777777" w:rsidR="00C054D9" w:rsidRPr="007B32BF" w:rsidRDefault="00C054D9" w:rsidP="00081EB5">
      <w:pPr>
        <w:spacing w:after="0"/>
        <w:jc w:val="both"/>
        <w:rPr>
          <w:sz w:val="20"/>
          <w:szCs w:val="20"/>
          <w:lang w:val="en-US"/>
        </w:rPr>
      </w:pPr>
    </w:p>
    <w:p w14:paraId="271D3F7A" w14:textId="77777777" w:rsidR="00C054D9" w:rsidRPr="007B32BF" w:rsidRDefault="00C054D9" w:rsidP="00081EB5">
      <w:pPr>
        <w:spacing w:after="0"/>
        <w:jc w:val="both"/>
        <w:rPr>
          <w:sz w:val="20"/>
          <w:szCs w:val="20"/>
          <w:lang w:val="en-US"/>
        </w:rPr>
      </w:pPr>
      <w:r w:rsidRPr="007B32BF">
        <w:rPr>
          <w:b/>
          <w:sz w:val="20"/>
          <w:szCs w:val="20"/>
          <w:lang w:val="en-US"/>
        </w:rPr>
        <w:t>Title:</w:t>
      </w:r>
      <w:r w:rsidRPr="007B32BF">
        <w:rPr>
          <w:sz w:val="20"/>
          <w:szCs w:val="20"/>
          <w:lang w:val="en-US"/>
        </w:rPr>
        <w:t xml:space="preserve"> </w:t>
      </w:r>
    </w:p>
    <w:p w14:paraId="2818FB32" w14:textId="77777777" w:rsidR="00C054D9" w:rsidRPr="007B32BF" w:rsidRDefault="00C054D9" w:rsidP="00081EB5">
      <w:pPr>
        <w:spacing w:after="0"/>
        <w:rPr>
          <w:sz w:val="20"/>
          <w:szCs w:val="20"/>
          <w:lang w:val="en-US"/>
        </w:rPr>
      </w:pPr>
      <w:r w:rsidRPr="007B32BF">
        <w:rPr>
          <w:b/>
          <w:sz w:val="20"/>
          <w:szCs w:val="20"/>
          <w:lang w:val="en-US"/>
        </w:rPr>
        <w:t>Special Issue Editor:</w:t>
      </w:r>
      <w:r w:rsidRPr="007B32BF">
        <w:rPr>
          <w:sz w:val="20"/>
          <w:szCs w:val="20"/>
          <w:lang w:val="en-US"/>
        </w:rPr>
        <w:t xml:space="preserve"> </w:t>
      </w:r>
    </w:p>
    <w:p w14:paraId="616978C4" w14:textId="77777777" w:rsidR="00C054D9" w:rsidRPr="007B32BF" w:rsidRDefault="00C054D9" w:rsidP="00081EB5">
      <w:pPr>
        <w:spacing w:after="0"/>
        <w:rPr>
          <w:sz w:val="20"/>
          <w:szCs w:val="20"/>
          <w:lang w:val="en-US"/>
        </w:rPr>
      </w:pPr>
      <w:r w:rsidRPr="007B32BF">
        <w:rPr>
          <w:b/>
          <w:sz w:val="20"/>
          <w:szCs w:val="20"/>
          <w:lang w:val="en-US"/>
        </w:rPr>
        <w:t xml:space="preserve">Open for manuscript submission: </w:t>
      </w:r>
      <w:r w:rsidRPr="007B32BF">
        <w:rPr>
          <w:sz w:val="20"/>
          <w:szCs w:val="20"/>
          <w:lang w:val="en-US"/>
        </w:rPr>
        <w:t>N</w:t>
      </w:r>
    </w:p>
    <w:p w14:paraId="264ADB9C" w14:textId="77777777" w:rsidR="00C054D9" w:rsidRPr="007B32BF" w:rsidRDefault="00C054D9" w:rsidP="00081EB5">
      <w:pPr>
        <w:spacing w:after="0"/>
        <w:rPr>
          <w:sz w:val="20"/>
          <w:szCs w:val="20"/>
          <w:lang w:val="en-US"/>
        </w:rPr>
      </w:pPr>
      <w:r w:rsidRPr="007B32BF">
        <w:rPr>
          <w:b/>
          <w:sz w:val="20"/>
          <w:szCs w:val="20"/>
          <w:lang w:val="en-US"/>
        </w:rPr>
        <w:t>Deadline:</w:t>
      </w:r>
      <w:r w:rsidRPr="007B32BF">
        <w:rPr>
          <w:sz w:val="20"/>
          <w:szCs w:val="20"/>
          <w:lang w:val="en-US"/>
        </w:rPr>
        <w:t xml:space="preserve"> </w:t>
      </w:r>
    </w:p>
    <w:p w14:paraId="20D7B26F" w14:textId="77777777" w:rsidR="00C054D9" w:rsidRPr="007B32BF" w:rsidRDefault="00C054D9" w:rsidP="00081EB5">
      <w:pPr>
        <w:spacing w:after="0"/>
        <w:rPr>
          <w:sz w:val="20"/>
          <w:szCs w:val="20"/>
          <w:lang w:val="en-US"/>
        </w:rPr>
      </w:pPr>
      <w:r w:rsidRPr="007B32BF">
        <w:rPr>
          <w:b/>
          <w:sz w:val="20"/>
          <w:szCs w:val="20"/>
          <w:lang w:val="en-US"/>
        </w:rPr>
        <w:t>Keywords:</w:t>
      </w:r>
      <w:r w:rsidRPr="007B32BF">
        <w:rPr>
          <w:sz w:val="20"/>
          <w:szCs w:val="20"/>
          <w:lang w:val="en-US"/>
        </w:rPr>
        <w:t xml:space="preserve"> Please provide 5 to 10 keywords</w:t>
      </w:r>
    </w:p>
    <w:p w14:paraId="0DE52019" w14:textId="77777777" w:rsidR="00C054D9" w:rsidRPr="007B32BF" w:rsidRDefault="00C054D9" w:rsidP="00081EB5">
      <w:pPr>
        <w:numPr>
          <w:ilvl w:val="0"/>
          <w:numId w:val="15"/>
        </w:numPr>
        <w:spacing w:after="0"/>
        <w:rPr>
          <w:sz w:val="20"/>
          <w:szCs w:val="20"/>
          <w:lang w:val="en-US"/>
        </w:rPr>
      </w:pPr>
    </w:p>
    <w:p w14:paraId="2A0D1568" w14:textId="77777777" w:rsidR="00C054D9" w:rsidRPr="007B32BF" w:rsidRDefault="00C054D9" w:rsidP="00081EB5">
      <w:pPr>
        <w:numPr>
          <w:ilvl w:val="0"/>
          <w:numId w:val="16"/>
        </w:numPr>
        <w:spacing w:after="0"/>
        <w:rPr>
          <w:sz w:val="20"/>
          <w:szCs w:val="20"/>
          <w:lang w:val="en-US"/>
        </w:rPr>
      </w:pPr>
    </w:p>
    <w:p w14:paraId="52FB04B5" w14:textId="77777777" w:rsidR="00C054D9" w:rsidRPr="007B32BF" w:rsidRDefault="00C054D9" w:rsidP="00081EB5">
      <w:pPr>
        <w:numPr>
          <w:ilvl w:val="0"/>
          <w:numId w:val="15"/>
        </w:numPr>
        <w:spacing w:after="0"/>
        <w:rPr>
          <w:sz w:val="20"/>
          <w:szCs w:val="20"/>
          <w:lang w:val="en-US"/>
        </w:rPr>
      </w:pPr>
    </w:p>
    <w:p w14:paraId="02F06A00" w14:textId="77777777" w:rsidR="00C054D9" w:rsidRPr="007B32BF" w:rsidRDefault="00C054D9" w:rsidP="00081EB5">
      <w:pPr>
        <w:numPr>
          <w:ilvl w:val="0"/>
          <w:numId w:val="15"/>
        </w:numPr>
        <w:spacing w:after="0"/>
        <w:rPr>
          <w:sz w:val="20"/>
          <w:szCs w:val="20"/>
          <w:lang w:val="en-US"/>
        </w:rPr>
      </w:pPr>
    </w:p>
    <w:p w14:paraId="5C1F3819" w14:textId="77777777" w:rsidR="00C054D9" w:rsidRPr="007B32BF" w:rsidRDefault="00C054D9" w:rsidP="00081EB5">
      <w:pPr>
        <w:numPr>
          <w:ilvl w:val="0"/>
          <w:numId w:val="15"/>
        </w:numPr>
        <w:spacing w:after="0"/>
        <w:rPr>
          <w:sz w:val="20"/>
          <w:szCs w:val="20"/>
          <w:lang w:val="en-U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4588"/>
        <w:gridCol w:w="3174"/>
      </w:tblGrid>
      <w:tr w:rsidR="00C054D9" w:rsidRPr="007B32BF" w14:paraId="47000660" w14:textId="77777777" w:rsidTr="00D1191A">
        <w:tc>
          <w:tcPr>
            <w:tcW w:w="5842" w:type="dxa"/>
            <w:gridSpan w:val="2"/>
            <w:shd w:val="clear" w:color="auto" w:fill="D7E3BC"/>
          </w:tcPr>
          <w:p w14:paraId="34B7F678" w14:textId="77777777" w:rsidR="00C054D9" w:rsidRPr="007B32BF" w:rsidRDefault="00C054D9" w:rsidP="00081EB5">
            <w:pPr>
              <w:spacing w:after="0"/>
              <w:rPr>
                <w:sz w:val="20"/>
                <w:szCs w:val="20"/>
              </w:rPr>
            </w:pPr>
            <w:r w:rsidRPr="007B32BF">
              <w:rPr>
                <w:b/>
                <w:i/>
                <w:sz w:val="20"/>
                <w:szCs w:val="20"/>
              </w:rPr>
              <w:t>Guest Editor</w:t>
            </w:r>
          </w:p>
        </w:tc>
        <w:tc>
          <w:tcPr>
            <w:tcW w:w="3174" w:type="dxa"/>
            <w:shd w:val="clear" w:color="auto" w:fill="D7E3BC"/>
          </w:tcPr>
          <w:p w14:paraId="10772CD8" w14:textId="77777777" w:rsidR="00C054D9" w:rsidRPr="007B32BF" w:rsidRDefault="00C054D9" w:rsidP="00081EB5">
            <w:pPr>
              <w:spacing w:after="0"/>
              <w:rPr>
                <w:b/>
                <w:i/>
                <w:sz w:val="20"/>
                <w:szCs w:val="20"/>
              </w:rPr>
            </w:pPr>
            <w:r w:rsidRPr="007B32BF">
              <w:rPr>
                <w:b/>
                <w:i/>
                <w:sz w:val="20"/>
                <w:szCs w:val="20"/>
              </w:rPr>
              <w:t xml:space="preserve">Photograph </w:t>
            </w:r>
          </w:p>
        </w:tc>
      </w:tr>
      <w:tr w:rsidR="00C054D9" w:rsidRPr="007B32BF" w14:paraId="66C716FF" w14:textId="77777777" w:rsidTr="00D1191A">
        <w:trPr>
          <w:trHeight w:val="200"/>
        </w:trPr>
        <w:tc>
          <w:tcPr>
            <w:tcW w:w="1254" w:type="dxa"/>
          </w:tcPr>
          <w:p w14:paraId="67017BA5" w14:textId="77777777" w:rsidR="00C054D9" w:rsidRPr="007B32BF" w:rsidRDefault="00C054D9" w:rsidP="00081EB5">
            <w:pPr>
              <w:spacing w:after="0"/>
              <w:rPr>
                <w:sz w:val="20"/>
                <w:szCs w:val="20"/>
              </w:rPr>
            </w:pPr>
            <w:r w:rsidRPr="007B32BF">
              <w:rPr>
                <w:sz w:val="20"/>
                <w:szCs w:val="20"/>
              </w:rPr>
              <w:t>Name:</w:t>
            </w:r>
          </w:p>
        </w:tc>
        <w:tc>
          <w:tcPr>
            <w:tcW w:w="4588" w:type="dxa"/>
          </w:tcPr>
          <w:p w14:paraId="3EF162ED" w14:textId="77777777" w:rsidR="00C054D9" w:rsidRPr="007B32BF" w:rsidRDefault="00C054D9" w:rsidP="00081EB5">
            <w:pPr>
              <w:spacing w:after="0"/>
              <w:rPr>
                <w:sz w:val="20"/>
                <w:szCs w:val="20"/>
              </w:rPr>
            </w:pPr>
          </w:p>
        </w:tc>
        <w:tc>
          <w:tcPr>
            <w:tcW w:w="3174" w:type="dxa"/>
            <w:vMerge w:val="restart"/>
          </w:tcPr>
          <w:p w14:paraId="4D6CECD9" w14:textId="77777777" w:rsidR="00C054D9" w:rsidRPr="007B32BF" w:rsidRDefault="00C054D9" w:rsidP="00081EB5">
            <w:pPr>
              <w:spacing w:after="0"/>
              <w:rPr>
                <w:sz w:val="20"/>
                <w:szCs w:val="20"/>
              </w:rPr>
            </w:pPr>
          </w:p>
        </w:tc>
      </w:tr>
      <w:tr w:rsidR="00C054D9" w:rsidRPr="007B32BF" w14:paraId="2B53100A" w14:textId="77777777" w:rsidTr="00D1191A">
        <w:trPr>
          <w:trHeight w:val="200"/>
        </w:trPr>
        <w:tc>
          <w:tcPr>
            <w:tcW w:w="1254" w:type="dxa"/>
          </w:tcPr>
          <w:p w14:paraId="7ECA307D" w14:textId="77777777" w:rsidR="00C054D9" w:rsidRPr="007B32BF" w:rsidRDefault="00C054D9" w:rsidP="00081EB5">
            <w:pPr>
              <w:spacing w:after="0"/>
              <w:rPr>
                <w:sz w:val="20"/>
                <w:szCs w:val="20"/>
              </w:rPr>
            </w:pPr>
            <w:r w:rsidRPr="007B32BF">
              <w:rPr>
                <w:sz w:val="20"/>
                <w:szCs w:val="20"/>
              </w:rPr>
              <w:t>Email:</w:t>
            </w:r>
          </w:p>
        </w:tc>
        <w:tc>
          <w:tcPr>
            <w:tcW w:w="4588" w:type="dxa"/>
          </w:tcPr>
          <w:p w14:paraId="2DB33548" w14:textId="77777777" w:rsidR="00C054D9" w:rsidRPr="007B32BF" w:rsidRDefault="00C054D9" w:rsidP="00081EB5">
            <w:pPr>
              <w:spacing w:after="0"/>
              <w:rPr>
                <w:sz w:val="20"/>
                <w:szCs w:val="20"/>
              </w:rPr>
            </w:pPr>
          </w:p>
        </w:tc>
        <w:tc>
          <w:tcPr>
            <w:tcW w:w="3174" w:type="dxa"/>
            <w:vMerge/>
          </w:tcPr>
          <w:p w14:paraId="4F0FC706" w14:textId="77777777" w:rsidR="00C054D9" w:rsidRPr="007B32BF" w:rsidRDefault="00C054D9" w:rsidP="00081EB5">
            <w:pPr>
              <w:widowControl w:val="0"/>
              <w:spacing w:after="0"/>
              <w:rPr>
                <w:sz w:val="20"/>
                <w:szCs w:val="20"/>
              </w:rPr>
            </w:pPr>
          </w:p>
        </w:tc>
      </w:tr>
      <w:tr w:rsidR="00C054D9" w:rsidRPr="007B32BF" w14:paraId="7FC7AE80" w14:textId="77777777" w:rsidTr="00D1191A">
        <w:trPr>
          <w:trHeight w:val="200"/>
        </w:trPr>
        <w:tc>
          <w:tcPr>
            <w:tcW w:w="1254" w:type="dxa"/>
          </w:tcPr>
          <w:p w14:paraId="2C9B27D3" w14:textId="77777777" w:rsidR="00C054D9" w:rsidRPr="007B32BF" w:rsidRDefault="00C054D9" w:rsidP="00081EB5">
            <w:pPr>
              <w:spacing w:after="0"/>
              <w:rPr>
                <w:sz w:val="20"/>
                <w:szCs w:val="20"/>
              </w:rPr>
            </w:pPr>
            <w:r w:rsidRPr="007B32BF">
              <w:rPr>
                <w:sz w:val="20"/>
                <w:szCs w:val="20"/>
              </w:rPr>
              <w:t>Affiliation:</w:t>
            </w:r>
          </w:p>
        </w:tc>
        <w:tc>
          <w:tcPr>
            <w:tcW w:w="4588" w:type="dxa"/>
          </w:tcPr>
          <w:p w14:paraId="57539B79" w14:textId="77777777" w:rsidR="00C054D9" w:rsidRPr="007B32BF" w:rsidRDefault="00C054D9" w:rsidP="00081EB5">
            <w:pPr>
              <w:spacing w:after="0"/>
              <w:rPr>
                <w:sz w:val="20"/>
                <w:szCs w:val="20"/>
              </w:rPr>
            </w:pPr>
          </w:p>
        </w:tc>
        <w:tc>
          <w:tcPr>
            <w:tcW w:w="3174" w:type="dxa"/>
            <w:vMerge/>
          </w:tcPr>
          <w:p w14:paraId="3D805849" w14:textId="77777777" w:rsidR="00C054D9" w:rsidRPr="007B32BF" w:rsidRDefault="00C054D9" w:rsidP="00081EB5">
            <w:pPr>
              <w:widowControl w:val="0"/>
              <w:spacing w:after="0"/>
              <w:rPr>
                <w:sz w:val="20"/>
                <w:szCs w:val="20"/>
              </w:rPr>
            </w:pPr>
          </w:p>
        </w:tc>
      </w:tr>
      <w:tr w:rsidR="00C054D9" w:rsidRPr="007B32BF" w14:paraId="7CE478E9" w14:textId="77777777" w:rsidTr="00D1191A">
        <w:trPr>
          <w:trHeight w:val="200"/>
        </w:trPr>
        <w:tc>
          <w:tcPr>
            <w:tcW w:w="1254" w:type="dxa"/>
          </w:tcPr>
          <w:p w14:paraId="2A7E575E" w14:textId="77777777" w:rsidR="00C054D9" w:rsidRPr="007B32BF" w:rsidRDefault="00C054D9" w:rsidP="00081EB5">
            <w:pPr>
              <w:spacing w:after="0"/>
              <w:rPr>
                <w:sz w:val="20"/>
                <w:szCs w:val="20"/>
              </w:rPr>
            </w:pPr>
            <w:r w:rsidRPr="007B32BF">
              <w:rPr>
                <w:sz w:val="20"/>
                <w:szCs w:val="20"/>
              </w:rPr>
              <w:t>Address</w:t>
            </w:r>
          </w:p>
        </w:tc>
        <w:tc>
          <w:tcPr>
            <w:tcW w:w="4588" w:type="dxa"/>
          </w:tcPr>
          <w:p w14:paraId="4BEA7628" w14:textId="77777777" w:rsidR="00C054D9" w:rsidRPr="007B32BF" w:rsidRDefault="00C054D9" w:rsidP="00081EB5">
            <w:pPr>
              <w:spacing w:after="0"/>
              <w:rPr>
                <w:sz w:val="20"/>
                <w:szCs w:val="20"/>
              </w:rPr>
            </w:pPr>
          </w:p>
        </w:tc>
        <w:tc>
          <w:tcPr>
            <w:tcW w:w="3174" w:type="dxa"/>
            <w:vMerge/>
          </w:tcPr>
          <w:p w14:paraId="7CC3C188" w14:textId="77777777" w:rsidR="00C054D9" w:rsidRPr="007B32BF" w:rsidRDefault="00C054D9" w:rsidP="00081EB5">
            <w:pPr>
              <w:widowControl w:val="0"/>
              <w:spacing w:after="0"/>
              <w:rPr>
                <w:sz w:val="20"/>
                <w:szCs w:val="20"/>
              </w:rPr>
            </w:pPr>
          </w:p>
        </w:tc>
      </w:tr>
      <w:tr w:rsidR="00C054D9" w:rsidRPr="007B32BF" w14:paraId="41233A1B" w14:textId="77777777" w:rsidTr="00D1191A">
        <w:trPr>
          <w:trHeight w:val="200"/>
        </w:trPr>
        <w:tc>
          <w:tcPr>
            <w:tcW w:w="1254" w:type="dxa"/>
          </w:tcPr>
          <w:p w14:paraId="63FF823F" w14:textId="77777777" w:rsidR="00C054D9" w:rsidRPr="007B32BF" w:rsidRDefault="00C054D9" w:rsidP="00081EB5">
            <w:pPr>
              <w:spacing w:after="0"/>
              <w:rPr>
                <w:sz w:val="20"/>
                <w:szCs w:val="20"/>
              </w:rPr>
            </w:pPr>
            <w:r w:rsidRPr="007B32BF">
              <w:rPr>
                <w:sz w:val="20"/>
                <w:szCs w:val="20"/>
              </w:rPr>
              <w:t>Country</w:t>
            </w:r>
          </w:p>
        </w:tc>
        <w:tc>
          <w:tcPr>
            <w:tcW w:w="4588" w:type="dxa"/>
          </w:tcPr>
          <w:p w14:paraId="5C34919D" w14:textId="77777777" w:rsidR="00C054D9" w:rsidRPr="007B32BF" w:rsidRDefault="00C054D9" w:rsidP="00081EB5">
            <w:pPr>
              <w:spacing w:after="0"/>
              <w:rPr>
                <w:sz w:val="20"/>
                <w:szCs w:val="20"/>
              </w:rPr>
            </w:pPr>
          </w:p>
        </w:tc>
        <w:tc>
          <w:tcPr>
            <w:tcW w:w="3174" w:type="dxa"/>
            <w:vMerge/>
          </w:tcPr>
          <w:p w14:paraId="67C30EFF" w14:textId="77777777" w:rsidR="00C054D9" w:rsidRPr="007B32BF" w:rsidRDefault="00C054D9" w:rsidP="00081EB5">
            <w:pPr>
              <w:widowControl w:val="0"/>
              <w:spacing w:after="0"/>
              <w:rPr>
                <w:sz w:val="20"/>
                <w:szCs w:val="20"/>
              </w:rPr>
            </w:pPr>
          </w:p>
        </w:tc>
      </w:tr>
      <w:tr w:rsidR="00C054D9" w:rsidRPr="007B32BF" w14:paraId="376118D9" w14:textId="77777777" w:rsidTr="00D1191A">
        <w:trPr>
          <w:trHeight w:val="200"/>
        </w:trPr>
        <w:tc>
          <w:tcPr>
            <w:tcW w:w="1254" w:type="dxa"/>
          </w:tcPr>
          <w:p w14:paraId="7F79061B" w14:textId="77777777" w:rsidR="00C054D9" w:rsidRPr="007B32BF" w:rsidRDefault="00C054D9" w:rsidP="00081EB5">
            <w:pPr>
              <w:spacing w:after="0"/>
              <w:rPr>
                <w:sz w:val="20"/>
                <w:szCs w:val="20"/>
              </w:rPr>
            </w:pPr>
            <w:r w:rsidRPr="007B32BF">
              <w:rPr>
                <w:sz w:val="20"/>
                <w:szCs w:val="20"/>
              </w:rPr>
              <w:t>Website</w:t>
            </w:r>
          </w:p>
        </w:tc>
        <w:tc>
          <w:tcPr>
            <w:tcW w:w="4588" w:type="dxa"/>
          </w:tcPr>
          <w:p w14:paraId="60EC3404" w14:textId="77777777" w:rsidR="00C054D9" w:rsidRPr="007B32BF" w:rsidRDefault="00C054D9" w:rsidP="00081EB5">
            <w:pPr>
              <w:spacing w:after="0"/>
              <w:rPr>
                <w:sz w:val="20"/>
                <w:szCs w:val="20"/>
              </w:rPr>
            </w:pPr>
          </w:p>
        </w:tc>
        <w:tc>
          <w:tcPr>
            <w:tcW w:w="3174" w:type="dxa"/>
            <w:vMerge/>
          </w:tcPr>
          <w:p w14:paraId="6094612E" w14:textId="77777777" w:rsidR="00C054D9" w:rsidRPr="007B32BF" w:rsidRDefault="00C054D9" w:rsidP="00081EB5">
            <w:pPr>
              <w:widowControl w:val="0"/>
              <w:spacing w:after="0"/>
              <w:rPr>
                <w:sz w:val="20"/>
                <w:szCs w:val="20"/>
              </w:rPr>
            </w:pPr>
          </w:p>
        </w:tc>
      </w:tr>
      <w:tr w:rsidR="00C054D9" w:rsidRPr="007B32BF" w14:paraId="6B805916" w14:textId="77777777" w:rsidTr="00D1191A">
        <w:trPr>
          <w:trHeight w:val="200"/>
        </w:trPr>
        <w:tc>
          <w:tcPr>
            <w:tcW w:w="1254" w:type="dxa"/>
          </w:tcPr>
          <w:p w14:paraId="23030F55" w14:textId="77777777" w:rsidR="00C054D9" w:rsidRPr="007B32BF" w:rsidRDefault="00C054D9" w:rsidP="00081EB5">
            <w:pPr>
              <w:spacing w:after="0"/>
              <w:rPr>
                <w:sz w:val="20"/>
                <w:szCs w:val="20"/>
              </w:rPr>
            </w:pPr>
            <w:r w:rsidRPr="007B32BF">
              <w:rPr>
                <w:sz w:val="20"/>
                <w:szCs w:val="20"/>
              </w:rPr>
              <w:t>ORCID</w:t>
            </w:r>
          </w:p>
        </w:tc>
        <w:tc>
          <w:tcPr>
            <w:tcW w:w="4588" w:type="dxa"/>
          </w:tcPr>
          <w:p w14:paraId="476FE2D4" w14:textId="77777777" w:rsidR="00C054D9" w:rsidRPr="007B32BF" w:rsidRDefault="00C054D9" w:rsidP="00081EB5">
            <w:pPr>
              <w:spacing w:after="0"/>
              <w:rPr>
                <w:sz w:val="20"/>
                <w:szCs w:val="20"/>
              </w:rPr>
            </w:pPr>
          </w:p>
        </w:tc>
        <w:tc>
          <w:tcPr>
            <w:tcW w:w="3174" w:type="dxa"/>
            <w:vMerge/>
          </w:tcPr>
          <w:p w14:paraId="2A5DCCA3" w14:textId="77777777" w:rsidR="00C054D9" w:rsidRPr="007B32BF" w:rsidRDefault="00C054D9" w:rsidP="00081EB5">
            <w:pPr>
              <w:widowControl w:val="0"/>
              <w:spacing w:after="0"/>
              <w:rPr>
                <w:sz w:val="20"/>
                <w:szCs w:val="20"/>
              </w:rPr>
            </w:pPr>
          </w:p>
        </w:tc>
      </w:tr>
      <w:tr w:rsidR="00C054D9" w:rsidRPr="007B32BF" w14:paraId="417654F1" w14:textId="77777777" w:rsidTr="00D1191A">
        <w:trPr>
          <w:trHeight w:val="200"/>
        </w:trPr>
        <w:tc>
          <w:tcPr>
            <w:tcW w:w="1254" w:type="dxa"/>
          </w:tcPr>
          <w:p w14:paraId="35E692F6" w14:textId="77777777" w:rsidR="00C054D9" w:rsidRPr="007B32BF" w:rsidRDefault="00C054D9" w:rsidP="00081EB5">
            <w:pPr>
              <w:spacing w:after="0"/>
              <w:rPr>
                <w:sz w:val="20"/>
                <w:szCs w:val="20"/>
              </w:rPr>
            </w:pPr>
            <w:r w:rsidRPr="007B32BF">
              <w:rPr>
                <w:sz w:val="20"/>
                <w:szCs w:val="20"/>
              </w:rPr>
              <w:t>Research interests:</w:t>
            </w:r>
          </w:p>
        </w:tc>
        <w:tc>
          <w:tcPr>
            <w:tcW w:w="4588" w:type="dxa"/>
          </w:tcPr>
          <w:p w14:paraId="69A0A57B" w14:textId="77777777" w:rsidR="00C054D9" w:rsidRPr="007B32BF" w:rsidRDefault="00C054D9" w:rsidP="00081EB5">
            <w:pPr>
              <w:spacing w:after="0"/>
              <w:rPr>
                <w:sz w:val="20"/>
                <w:szCs w:val="20"/>
              </w:rPr>
            </w:pPr>
          </w:p>
        </w:tc>
        <w:tc>
          <w:tcPr>
            <w:tcW w:w="3174" w:type="dxa"/>
            <w:vMerge/>
          </w:tcPr>
          <w:p w14:paraId="52F94FC7" w14:textId="77777777" w:rsidR="00C054D9" w:rsidRPr="007B32BF" w:rsidRDefault="00C054D9" w:rsidP="00081EB5">
            <w:pPr>
              <w:spacing w:after="0"/>
              <w:rPr>
                <w:sz w:val="20"/>
                <w:szCs w:val="20"/>
              </w:rPr>
            </w:pPr>
          </w:p>
        </w:tc>
      </w:tr>
      <w:tr w:rsidR="00C054D9" w:rsidRPr="007B32BF" w14:paraId="28DDDE19" w14:textId="77777777" w:rsidTr="00D1191A">
        <w:trPr>
          <w:trHeight w:val="200"/>
        </w:trPr>
        <w:tc>
          <w:tcPr>
            <w:tcW w:w="1254" w:type="dxa"/>
          </w:tcPr>
          <w:p w14:paraId="73A57E9C" w14:textId="77777777" w:rsidR="00C054D9" w:rsidRPr="007B32BF" w:rsidRDefault="00C054D9" w:rsidP="00081EB5">
            <w:pPr>
              <w:spacing w:after="0"/>
              <w:rPr>
                <w:sz w:val="20"/>
                <w:szCs w:val="20"/>
              </w:rPr>
            </w:pPr>
            <w:r w:rsidRPr="007B32BF">
              <w:rPr>
                <w:sz w:val="20"/>
                <w:szCs w:val="20"/>
              </w:rPr>
              <w:t>Short Bio</w:t>
            </w:r>
          </w:p>
          <w:p w14:paraId="2EF71771" w14:textId="77777777" w:rsidR="00C054D9" w:rsidRPr="007B32BF" w:rsidRDefault="00C054D9" w:rsidP="00081EB5">
            <w:pPr>
              <w:spacing w:after="0"/>
              <w:rPr>
                <w:sz w:val="20"/>
                <w:szCs w:val="20"/>
              </w:rPr>
            </w:pPr>
            <w:r w:rsidRPr="007B32BF">
              <w:rPr>
                <w:sz w:val="20"/>
                <w:szCs w:val="20"/>
              </w:rPr>
              <w:t>(100 words)</w:t>
            </w:r>
          </w:p>
        </w:tc>
        <w:tc>
          <w:tcPr>
            <w:tcW w:w="4588" w:type="dxa"/>
          </w:tcPr>
          <w:p w14:paraId="584B0BC3" w14:textId="77777777" w:rsidR="00C054D9" w:rsidRPr="007B32BF" w:rsidRDefault="00C054D9" w:rsidP="00081EB5">
            <w:pPr>
              <w:spacing w:after="0"/>
              <w:rPr>
                <w:sz w:val="20"/>
                <w:szCs w:val="20"/>
              </w:rPr>
            </w:pPr>
          </w:p>
        </w:tc>
        <w:tc>
          <w:tcPr>
            <w:tcW w:w="3174" w:type="dxa"/>
            <w:vMerge/>
          </w:tcPr>
          <w:p w14:paraId="520F1D24" w14:textId="77777777" w:rsidR="00C054D9" w:rsidRPr="007B32BF" w:rsidRDefault="00C054D9" w:rsidP="00081EB5">
            <w:pPr>
              <w:spacing w:after="0"/>
              <w:rPr>
                <w:sz w:val="20"/>
                <w:szCs w:val="20"/>
              </w:rPr>
            </w:pPr>
          </w:p>
        </w:tc>
      </w:tr>
      <w:tr w:rsidR="00C054D9" w:rsidRPr="007B32BF" w14:paraId="019F7737" w14:textId="77777777" w:rsidTr="00D1191A">
        <w:tc>
          <w:tcPr>
            <w:tcW w:w="5842" w:type="dxa"/>
            <w:gridSpan w:val="2"/>
            <w:shd w:val="clear" w:color="auto" w:fill="D7E3BC"/>
          </w:tcPr>
          <w:p w14:paraId="629E2DC3" w14:textId="77777777" w:rsidR="00C054D9" w:rsidRPr="007B32BF" w:rsidRDefault="00C054D9" w:rsidP="00081EB5">
            <w:pPr>
              <w:spacing w:after="0"/>
              <w:rPr>
                <w:sz w:val="20"/>
                <w:szCs w:val="20"/>
              </w:rPr>
            </w:pPr>
            <w:r w:rsidRPr="007B32BF">
              <w:rPr>
                <w:b/>
                <w:i/>
                <w:sz w:val="20"/>
                <w:szCs w:val="20"/>
              </w:rPr>
              <w:t>Co-Guest Editor 1</w:t>
            </w:r>
          </w:p>
        </w:tc>
        <w:tc>
          <w:tcPr>
            <w:tcW w:w="3174" w:type="dxa"/>
            <w:shd w:val="clear" w:color="auto" w:fill="D7E3BC"/>
          </w:tcPr>
          <w:p w14:paraId="694E7305" w14:textId="77777777" w:rsidR="00C054D9" w:rsidRPr="007B32BF" w:rsidRDefault="00C054D9" w:rsidP="00081EB5">
            <w:pPr>
              <w:spacing w:after="0"/>
              <w:rPr>
                <w:b/>
                <w:i/>
                <w:sz w:val="20"/>
                <w:szCs w:val="20"/>
              </w:rPr>
            </w:pPr>
          </w:p>
        </w:tc>
      </w:tr>
      <w:tr w:rsidR="00C054D9" w:rsidRPr="007B32BF" w14:paraId="092AD623" w14:textId="77777777" w:rsidTr="00D1191A">
        <w:tc>
          <w:tcPr>
            <w:tcW w:w="1254" w:type="dxa"/>
          </w:tcPr>
          <w:p w14:paraId="5DAD17C6" w14:textId="77777777" w:rsidR="00C054D9" w:rsidRPr="007B32BF" w:rsidRDefault="00C054D9" w:rsidP="00081EB5">
            <w:pPr>
              <w:spacing w:after="0"/>
              <w:rPr>
                <w:sz w:val="20"/>
                <w:szCs w:val="20"/>
              </w:rPr>
            </w:pPr>
            <w:r w:rsidRPr="007B32BF">
              <w:rPr>
                <w:sz w:val="20"/>
                <w:szCs w:val="20"/>
              </w:rPr>
              <w:t>Name:</w:t>
            </w:r>
          </w:p>
        </w:tc>
        <w:tc>
          <w:tcPr>
            <w:tcW w:w="4588" w:type="dxa"/>
          </w:tcPr>
          <w:p w14:paraId="5475F9DF" w14:textId="77777777" w:rsidR="00C054D9" w:rsidRPr="007B32BF" w:rsidRDefault="00C054D9" w:rsidP="00081EB5">
            <w:pPr>
              <w:spacing w:after="0"/>
              <w:rPr>
                <w:sz w:val="20"/>
                <w:szCs w:val="20"/>
              </w:rPr>
            </w:pPr>
          </w:p>
        </w:tc>
        <w:tc>
          <w:tcPr>
            <w:tcW w:w="3174" w:type="dxa"/>
            <w:vMerge w:val="restart"/>
          </w:tcPr>
          <w:p w14:paraId="4CFFB761" w14:textId="77777777" w:rsidR="00C054D9" w:rsidRPr="007B32BF" w:rsidRDefault="00C054D9" w:rsidP="00081EB5">
            <w:pPr>
              <w:spacing w:after="0"/>
              <w:rPr>
                <w:sz w:val="20"/>
                <w:szCs w:val="20"/>
              </w:rPr>
            </w:pPr>
          </w:p>
        </w:tc>
      </w:tr>
      <w:tr w:rsidR="00C054D9" w:rsidRPr="007B32BF" w14:paraId="49947BEA" w14:textId="77777777" w:rsidTr="00D1191A">
        <w:tc>
          <w:tcPr>
            <w:tcW w:w="1254" w:type="dxa"/>
          </w:tcPr>
          <w:p w14:paraId="4B65C4A5" w14:textId="77777777" w:rsidR="00C054D9" w:rsidRPr="007B32BF" w:rsidRDefault="00C054D9" w:rsidP="00081EB5">
            <w:pPr>
              <w:spacing w:after="0"/>
              <w:rPr>
                <w:sz w:val="20"/>
                <w:szCs w:val="20"/>
              </w:rPr>
            </w:pPr>
            <w:r w:rsidRPr="007B32BF">
              <w:rPr>
                <w:sz w:val="20"/>
                <w:szCs w:val="20"/>
              </w:rPr>
              <w:t>Email:</w:t>
            </w:r>
          </w:p>
        </w:tc>
        <w:tc>
          <w:tcPr>
            <w:tcW w:w="4588" w:type="dxa"/>
          </w:tcPr>
          <w:p w14:paraId="1A35D62B" w14:textId="77777777" w:rsidR="00C054D9" w:rsidRPr="007B32BF" w:rsidRDefault="00C054D9" w:rsidP="00081EB5">
            <w:pPr>
              <w:spacing w:after="0"/>
              <w:rPr>
                <w:sz w:val="20"/>
                <w:szCs w:val="20"/>
              </w:rPr>
            </w:pPr>
          </w:p>
        </w:tc>
        <w:tc>
          <w:tcPr>
            <w:tcW w:w="3174" w:type="dxa"/>
            <w:vMerge/>
          </w:tcPr>
          <w:p w14:paraId="1E65FC80" w14:textId="77777777" w:rsidR="00C054D9" w:rsidRPr="007B32BF" w:rsidRDefault="00C054D9" w:rsidP="00081EB5">
            <w:pPr>
              <w:widowControl w:val="0"/>
              <w:spacing w:after="0"/>
              <w:rPr>
                <w:sz w:val="20"/>
                <w:szCs w:val="20"/>
              </w:rPr>
            </w:pPr>
          </w:p>
        </w:tc>
      </w:tr>
      <w:tr w:rsidR="00C054D9" w:rsidRPr="007B32BF" w14:paraId="67DE286E" w14:textId="77777777" w:rsidTr="00D1191A">
        <w:tc>
          <w:tcPr>
            <w:tcW w:w="1254" w:type="dxa"/>
          </w:tcPr>
          <w:p w14:paraId="60628970" w14:textId="77777777" w:rsidR="00C054D9" w:rsidRPr="007B32BF" w:rsidRDefault="00C054D9" w:rsidP="00081EB5">
            <w:pPr>
              <w:spacing w:after="0"/>
              <w:rPr>
                <w:sz w:val="20"/>
                <w:szCs w:val="20"/>
              </w:rPr>
            </w:pPr>
            <w:r w:rsidRPr="007B32BF">
              <w:rPr>
                <w:sz w:val="20"/>
                <w:szCs w:val="20"/>
              </w:rPr>
              <w:t>Affiliation:</w:t>
            </w:r>
          </w:p>
        </w:tc>
        <w:tc>
          <w:tcPr>
            <w:tcW w:w="4588" w:type="dxa"/>
          </w:tcPr>
          <w:p w14:paraId="3F3F67D4" w14:textId="77777777" w:rsidR="00C054D9" w:rsidRPr="007B32BF" w:rsidRDefault="00C054D9" w:rsidP="00081EB5">
            <w:pPr>
              <w:spacing w:after="0"/>
              <w:rPr>
                <w:sz w:val="20"/>
                <w:szCs w:val="20"/>
              </w:rPr>
            </w:pPr>
          </w:p>
        </w:tc>
        <w:tc>
          <w:tcPr>
            <w:tcW w:w="3174" w:type="dxa"/>
            <w:vMerge/>
          </w:tcPr>
          <w:p w14:paraId="7E7EF732" w14:textId="77777777" w:rsidR="00C054D9" w:rsidRPr="007B32BF" w:rsidRDefault="00C054D9" w:rsidP="00081EB5">
            <w:pPr>
              <w:widowControl w:val="0"/>
              <w:spacing w:after="0"/>
              <w:rPr>
                <w:sz w:val="20"/>
                <w:szCs w:val="20"/>
              </w:rPr>
            </w:pPr>
          </w:p>
        </w:tc>
      </w:tr>
      <w:tr w:rsidR="00C054D9" w:rsidRPr="007B32BF" w14:paraId="29E42540" w14:textId="77777777" w:rsidTr="00D1191A">
        <w:tc>
          <w:tcPr>
            <w:tcW w:w="1254" w:type="dxa"/>
          </w:tcPr>
          <w:p w14:paraId="50C1FA1F" w14:textId="77777777" w:rsidR="00C054D9" w:rsidRPr="007B32BF" w:rsidRDefault="00C054D9" w:rsidP="00081EB5">
            <w:pPr>
              <w:spacing w:after="0"/>
              <w:rPr>
                <w:sz w:val="20"/>
                <w:szCs w:val="20"/>
              </w:rPr>
            </w:pPr>
            <w:r w:rsidRPr="007B32BF">
              <w:rPr>
                <w:sz w:val="20"/>
                <w:szCs w:val="20"/>
              </w:rPr>
              <w:t>Address</w:t>
            </w:r>
          </w:p>
        </w:tc>
        <w:tc>
          <w:tcPr>
            <w:tcW w:w="4588" w:type="dxa"/>
          </w:tcPr>
          <w:p w14:paraId="3CA56243" w14:textId="77777777" w:rsidR="00C054D9" w:rsidRPr="007B32BF" w:rsidRDefault="00C054D9" w:rsidP="00081EB5">
            <w:pPr>
              <w:spacing w:after="0"/>
              <w:rPr>
                <w:sz w:val="20"/>
                <w:szCs w:val="20"/>
              </w:rPr>
            </w:pPr>
          </w:p>
        </w:tc>
        <w:tc>
          <w:tcPr>
            <w:tcW w:w="3174" w:type="dxa"/>
            <w:vMerge/>
          </w:tcPr>
          <w:p w14:paraId="2FB76681" w14:textId="77777777" w:rsidR="00C054D9" w:rsidRPr="007B32BF" w:rsidRDefault="00C054D9" w:rsidP="00081EB5">
            <w:pPr>
              <w:widowControl w:val="0"/>
              <w:spacing w:after="0"/>
              <w:rPr>
                <w:sz w:val="20"/>
                <w:szCs w:val="20"/>
              </w:rPr>
            </w:pPr>
          </w:p>
        </w:tc>
      </w:tr>
      <w:tr w:rsidR="00C054D9" w:rsidRPr="007B32BF" w14:paraId="5DEEF727" w14:textId="77777777" w:rsidTr="00D1191A">
        <w:tc>
          <w:tcPr>
            <w:tcW w:w="1254" w:type="dxa"/>
          </w:tcPr>
          <w:p w14:paraId="3075DF8B" w14:textId="77777777" w:rsidR="00C054D9" w:rsidRPr="007B32BF" w:rsidRDefault="00C054D9" w:rsidP="00081EB5">
            <w:pPr>
              <w:spacing w:after="0"/>
              <w:rPr>
                <w:sz w:val="20"/>
                <w:szCs w:val="20"/>
              </w:rPr>
            </w:pPr>
            <w:r w:rsidRPr="007B32BF">
              <w:rPr>
                <w:sz w:val="20"/>
                <w:szCs w:val="20"/>
              </w:rPr>
              <w:t>Country</w:t>
            </w:r>
          </w:p>
        </w:tc>
        <w:tc>
          <w:tcPr>
            <w:tcW w:w="4588" w:type="dxa"/>
          </w:tcPr>
          <w:p w14:paraId="350DA26D" w14:textId="77777777" w:rsidR="00C054D9" w:rsidRPr="007B32BF" w:rsidRDefault="00C054D9" w:rsidP="00081EB5">
            <w:pPr>
              <w:spacing w:after="0"/>
              <w:rPr>
                <w:sz w:val="20"/>
                <w:szCs w:val="20"/>
              </w:rPr>
            </w:pPr>
          </w:p>
        </w:tc>
        <w:tc>
          <w:tcPr>
            <w:tcW w:w="3174" w:type="dxa"/>
            <w:vMerge/>
          </w:tcPr>
          <w:p w14:paraId="671CFBA6" w14:textId="77777777" w:rsidR="00C054D9" w:rsidRPr="007B32BF" w:rsidRDefault="00C054D9" w:rsidP="00081EB5">
            <w:pPr>
              <w:widowControl w:val="0"/>
              <w:spacing w:after="0"/>
              <w:rPr>
                <w:sz w:val="20"/>
                <w:szCs w:val="20"/>
              </w:rPr>
            </w:pPr>
          </w:p>
        </w:tc>
      </w:tr>
      <w:tr w:rsidR="00C054D9" w:rsidRPr="007B32BF" w14:paraId="76CBDAE7" w14:textId="77777777" w:rsidTr="00D1191A">
        <w:tc>
          <w:tcPr>
            <w:tcW w:w="1254" w:type="dxa"/>
          </w:tcPr>
          <w:p w14:paraId="338C89EE" w14:textId="77777777" w:rsidR="00C054D9" w:rsidRPr="007B32BF" w:rsidRDefault="00C054D9" w:rsidP="00081EB5">
            <w:pPr>
              <w:spacing w:after="0"/>
              <w:rPr>
                <w:sz w:val="20"/>
                <w:szCs w:val="20"/>
              </w:rPr>
            </w:pPr>
            <w:r w:rsidRPr="007B32BF">
              <w:rPr>
                <w:sz w:val="20"/>
                <w:szCs w:val="20"/>
              </w:rPr>
              <w:t>Website</w:t>
            </w:r>
          </w:p>
        </w:tc>
        <w:tc>
          <w:tcPr>
            <w:tcW w:w="4588" w:type="dxa"/>
          </w:tcPr>
          <w:p w14:paraId="3194457B" w14:textId="77777777" w:rsidR="00C054D9" w:rsidRPr="007B32BF" w:rsidRDefault="00C054D9" w:rsidP="00081EB5">
            <w:pPr>
              <w:spacing w:after="0"/>
              <w:rPr>
                <w:sz w:val="20"/>
                <w:szCs w:val="20"/>
              </w:rPr>
            </w:pPr>
          </w:p>
        </w:tc>
        <w:tc>
          <w:tcPr>
            <w:tcW w:w="3174" w:type="dxa"/>
            <w:vMerge/>
          </w:tcPr>
          <w:p w14:paraId="203A473E" w14:textId="77777777" w:rsidR="00C054D9" w:rsidRPr="007B32BF" w:rsidRDefault="00C054D9" w:rsidP="00081EB5">
            <w:pPr>
              <w:widowControl w:val="0"/>
              <w:spacing w:after="0"/>
              <w:rPr>
                <w:sz w:val="20"/>
                <w:szCs w:val="20"/>
              </w:rPr>
            </w:pPr>
          </w:p>
        </w:tc>
      </w:tr>
      <w:tr w:rsidR="00C054D9" w:rsidRPr="007B32BF" w14:paraId="5901E2C7" w14:textId="77777777" w:rsidTr="00D1191A">
        <w:tc>
          <w:tcPr>
            <w:tcW w:w="1254" w:type="dxa"/>
          </w:tcPr>
          <w:p w14:paraId="0599D7C4" w14:textId="77777777" w:rsidR="00C054D9" w:rsidRPr="007B32BF" w:rsidRDefault="00C054D9" w:rsidP="00081EB5">
            <w:pPr>
              <w:spacing w:after="0"/>
              <w:rPr>
                <w:sz w:val="20"/>
                <w:szCs w:val="20"/>
              </w:rPr>
            </w:pPr>
            <w:r w:rsidRPr="007B32BF">
              <w:rPr>
                <w:sz w:val="20"/>
                <w:szCs w:val="20"/>
              </w:rPr>
              <w:t>ORCID</w:t>
            </w:r>
          </w:p>
        </w:tc>
        <w:tc>
          <w:tcPr>
            <w:tcW w:w="4588" w:type="dxa"/>
          </w:tcPr>
          <w:p w14:paraId="79F739D0" w14:textId="77777777" w:rsidR="00C054D9" w:rsidRPr="007B32BF" w:rsidRDefault="00C054D9" w:rsidP="00081EB5">
            <w:pPr>
              <w:spacing w:after="0"/>
              <w:rPr>
                <w:sz w:val="20"/>
                <w:szCs w:val="20"/>
              </w:rPr>
            </w:pPr>
          </w:p>
        </w:tc>
        <w:tc>
          <w:tcPr>
            <w:tcW w:w="3174" w:type="dxa"/>
            <w:vMerge/>
          </w:tcPr>
          <w:p w14:paraId="1C71E8EF" w14:textId="77777777" w:rsidR="00C054D9" w:rsidRPr="007B32BF" w:rsidRDefault="00C054D9" w:rsidP="00081EB5">
            <w:pPr>
              <w:widowControl w:val="0"/>
              <w:spacing w:after="0"/>
              <w:rPr>
                <w:sz w:val="20"/>
                <w:szCs w:val="20"/>
              </w:rPr>
            </w:pPr>
          </w:p>
        </w:tc>
      </w:tr>
      <w:tr w:rsidR="00C054D9" w:rsidRPr="007B32BF" w14:paraId="309B7743" w14:textId="77777777" w:rsidTr="00D1191A">
        <w:tc>
          <w:tcPr>
            <w:tcW w:w="1254" w:type="dxa"/>
          </w:tcPr>
          <w:p w14:paraId="3865D0D9" w14:textId="77777777" w:rsidR="00C054D9" w:rsidRPr="007B32BF" w:rsidRDefault="00C054D9" w:rsidP="00081EB5">
            <w:pPr>
              <w:spacing w:after="0"/>
              <w:rPr>
                <w:sz w:val="20"/>
                <w:szCs w:val="20"/>
              </w:rPr>
            </w:pPr>
            <w:r w:rsidRPr="007B32BF">
              <w:rPr>
                <w:sz w:val="20"/>
                <w:szCs w:val="20"/>
              </w:rPr>
              <w:t>Research interests:</w:t>
            </w:r>
          </w:p>
        </w:tc>
        <w:tc>
          <w:tcPr>
            <w:tcW w:w="4588" w:type="dxa"/>
          </w:tcPr>
          <w:p w14:paraId="3509E588" w14:textId="77777777" w:rsidR="00C054D9" w:rsidRPr="007B32BF" w:rsidRDefault="00C054D9" w:rsidP="00081EB5">
            <w:pPr>
              <w:spacing w:after="0"/>
              <w:rPr>
                <w:sz w:val="20"/>
                <w:szCs w:val="20"/>
              </w:rPr>
            </w:pPr>
          </w:p>
        </w:tc>
        <w:tc>
          <w:tcPr>
            <w:tcW w:w="3174" w:type="dxa"/>
            <w:vMerge/>
          </w:tcPr>
          <w:p w14:paraId="57B75DEF" w14:textId="77777777" w:rsidR="00C054D9" w:rsidRPr="007B32BF" w:rsidRDefault="00C054D9" w:rsidP="00081EB5">
            <w:pPr>
              <w:widowControl w:val="0"/>
              <w:spacing w:after="0"/>
              <w:rPr>
                <w:sz w:val="20"/>
                <w:szCs w:val="20"/>
              </w:rPr>
            </w:pPr>
          </w:p>
        </w:tc>
      </w:tr>
      <w:tr w:rsidR="00C054D9" w:rsidRPr="007B32BF" w14:paraId="270057A8" w14:textId="77777777" w:rsidTr="00D1191A">
        <w:tc>
          <w:tcPr>
            <w:tcW w:w="5842" w:type="dxa"/>
            <w:gridSpan w:val="2"/>
            <w:shd w:val="clear" w:color="auto" w:fill="D7E3BC"/>
          </w:tcPr>
          <w:p w14:paraId="573B0C39" w14:textId="77777777" w:rsidR="00C054D9" w:rsidRPr="007B32BF" w:rsidRDefault="00C054D9" w:rsidP="00081EB5">
            <w:pPr>
              <w:spacing w:after="0"/>
              <w:rPr>
                <w:sz w:val="20"/>
                <w:szCs w:val="20"/>
              </w:rPr>
            </w:pPr>
            <w:r w:rsidRPr="007B32BF">
              <w:rPr>
                <w:b/>
                <w:i/>
                <w:sz w:val="20"/>
                <w:szCs w:val="20"/>
              </w:rPr>
              <w:t>Co-Guest Editor 2</w:t>
            </w:r>
          </w:p>
        </w:tc>
        <w:tc>
          <w:tcPr>
            <w:tcW w:w="3174" w:type="dxa"/>
            <w:shd w:val="clear" w:color="auto" w:fill="D7E3BC"/>
          </w:tcPr>
          <w:p w14:paraId="0F50BA1B" w14:textId="77777777" w:rsidR="00C054D9" w:rsidRPr="007B32BF" w:rsidRDefault="00C054D9" w:rsidP="00081EB5">
            <w:pPr>
              <w:spacing w:after="0"/>
              <w:rPr>
                <w:b/>
                <w:i/>
                <w:sz w:val="20"/>
                <w:szCs w:val="20"/>
              </w:rPr>
            </w:pPr>
          </w:p>
        </w:tc>
      </w:tr>
      <w:tr w:rsidR="00C054D9" w:rsidRPr="007B32BF" w14:paraId="71528CA8" w14:textId="77777777" w:rsidTr="00D1191A">
        <w:tc>
          <w:tcPr>
            <w:tcW w:w="1254" w:type="dxa"/>
          </w:tcPr>
          <w:p w14:paraId="532F8433" w14:textId="77777777" w:rsidR="00C054D9" w:rsidRPr="007B32BF" w:rsidRDefault="00C054D9" w:rsidP="00081EB5">
            <w:pPr>
              <w:spacing w:after="0"/>
              <w:rPr>
                <w:sz w:val="20"/>
                <w:szCs w:val="20"/>
              </w:rPr>
            </w:pPr>
            <w:r w:rsidRPr="007B32BF">
              <w:rPr>
                <w:sz w:val="20"/>
                <w:szCs w:val="20"/>
              </w:rPr>
              <w:t>Name:</w:t>
            </w:r>
          </w:p>
        </w:tc>
        <w:tc>
          <w:tcPr>
            <w:tcW w:w="4588" w:type="dxa"/>
          </w:tcPr>
          <w:p w14:paraId="60EF6CE5" w14:textId="77777777" w:rsidR="00C054D9" w:rsidRPr="007B32BF" w:rsidRDefault="00C054D9" w:rsidP="00081EB5">
            <w:pPr>
              <w:spacing w:after="0"/>
              <w:rPr>
                <w:sz w:val="20"/>
                <w:szCs w:val="20"/>
              </w:rPr>
            </w:pPr>
          </w:p>
        </w:tc>
        <w:tc>
          <w:tcPr>
            <w:tcW w:w="3174" w:type="dxa"/>
            <w:vMerge w:val="restart"/>
          </w:tcPr>
          <w:p w14:paraId="5C317B42" w14:textId="77777777" w:rsidR="00C054D9" w:rsidRPr="007B32BF" w:rsidRDefault="00C054D9" w:rsidP="00081EB5">
            <w:pPr>
              <w:spacing w:after="0"/>
              <w:rPr>
                <w:sz w:val="20"/>
                <w:szCs w:val="20"/>
              </w:rPr>
            </w:pPr>
          </w:p>
        </w:tc>
      </w:tr>
      <w:tr w:rsidR="00C054D9" w:rsidRPr="007B32BF" w14:paraId="5853320B" w14:textId="77777777" w:rsidTr="00D1191A">
        <w:tc>
          <w:tcPr>
            <w:tcW w:w="1254" w:type="dxa"/>
          </w:tcPr>
          <w:p w14:paraId="06EB08A3" w14:textId="77777777" w:rsidR="00C054D9" w:rsidRPr="007B32BF" w:rsidRDefault="00C054D9" w:rsidP="00081EB5">
            <w:pPr>
              <w:spacing w:after="0"/>
              <w:rPr>
                <w:sz w:val="20"/>
                <w:szCs w:val="20"/>
              </w:rPr>
            </w:pPr>
            <w:r w:rsidRPr="007B32BF">
              <w:rPr>
                <w:sz w:val="20"/>
                <w:szCs w:val="20"/>
              </w:rPr>
              <w:t>Email:</w:t>
            </w:r>
          </w:p>
        </w:tc>
        <w:tc>
          <w:tcPr>
            <w:tcW w:w="4588" w:type="dxa"/>
          </w:tcPr>
          <w:p w14:paraId="01B71595" w14:textId="77777777" w:rsidR="00C054D9" w:rsidRPr="007B32BF" w:rsidRDefault="00C054D9" w:rsidP="00081EB5">
            <w:pPr>
              <w:spacing w:after="0"/>
              <w:rPr>
                <w:sz w:val="20"/>
                <w:szCs w:val="20"/>
              </w:rPr>
            </w:pPr>
          </w:p>
        </w:tc>
        <w:tc>
          <w:tcPr>
            <w:tcW w:w="3174" w:type="dxa"/>
            <w:vMerge/>
          </w:tcPr>
          <w:p w14:paraId="67C3A9BA" w14:textId="77777777" w:rsidR="00C054D9" w:rsidRPr="007B32BF" w:rsidRDefault="00C054D9" w:rsidP="00081EB5">
            <w:pPr>
              <w:widowControl w:val="0"/>
              <w:spacing w:after="0"/>
              <w:rPr>
                <w:sz w:val="20"/>
                <w:szCs w:val="20"/>
              </w:rPr>
            </w:pPr>
          </w:p>
        </w:tc>
      </w:tr>
      <w:tr w:rsidR="00C054D9" w:rsidRPr="007B32BF" w14:paraId="442CFA59" w14:textId="77777777" w:rsidTr="00D1191A">
        <w:tc>
          <w:tcPr>
            <w:tcW w:w="1254" w:type="dxa"/>
          </w:tcPr>
          <w:p w14:paraId="0AB3A8F1" w14:textId="77777777" w:rsidR="00C054D9" w:rsidRPr="007B32BF" w:rsidRDefault="00C054D9" w:rsidP="00081EB5">
            <w:pPr>
              <w:spacing w:after="0"/>
              <w:rPr>
                <w:sz w:val="20"/>
                <w:szCs w:val="20"/>
              </w:rPr>
            </w:pPr>
            <w:r w:rsidRPr="007B32BF">
              <w:rPr>
                <w:sz w:val="20"/>
                <w:szCs w:val="20"/>
              </w:rPr>
              <w:t>Affiliation:</w:t>
            </w:r>
          </w:p>
        </w:tc>
        <w:tc>
          <w:tcPr>
            <w:tcW w:w="4588" w:type="dxa"/>
          </w:tcPr>
          <w:p w14:paraId="2964C9F8" w14:textId="77777777" w:rsidR="00C054D9" w:rsidRPr="007B32BF" w:rsidRDefault="00C054D9" w:rsidP="00081EB5">
            <w:pPr>
              <w:spacing w:after="0"/>
              <w:rPr>
                <w:sz w:val="20"/>
                <w:szCs w:val="20"/>
              </w:rPr>
            </w:pPr>
          </w:p>
        </w:tc>
        <w:tc>
          <w:tcPr>
            <w:tcW w:w="3174" w:type="dxa"/>
            <w:vMerge/>
          </w:tcPr>
          <w:p w14:paraId="1AA4ED36" w14:textId="77777777" w:rsidR="00C054D9" w:rsidRPr="007B32BF" w:rsidRDefault="00C054D9" w:rsidP="00081EB5">
            <w:pPr>
              <w:widowControl w:val="0"/>
              <w:spacing w:after="0"/>
              <w:rPr>
                <w:sz w:val="20"/>
                <w:szCs w:val="20"/>
              </w:rPr>
            </w:pPr>
          </w:p>
        </w:tc>
      </w:tr>
      <w:tr w:rsidR="00C054D9" w:rsidRPr="007B32BF" w14:paraId="585A0AE2" w14:textId="77777777" w:rsidTr="00D1191A">
        <w:tc>
          <w:tcPr>
            <w:tcW w:w="1254" w:type="dxa"/>
          </w:tcPr>
          <w:p w14:paraId="0C8CF7FC" w14:textId="77777777" w:rsidR="00C054D9" w:rsidRPr="007B32BF" w:rsidRDefault="00C054D9" w:rsidP="00081EB5">
            <w:pPr>
              <w:spacing w:after="0"/>
              <w:rPr>
                <w:sz w:val="20"/>
                <w:szCs w:val="20"/>
              </w:rPr>
            </w:pPr>
            <w:r w:rsidRPr="007B32BF">
              <w:rPr>
                <w:sz w:val="20"/>
                <w:szCs w:val="20"/>
              </w:rPr>
              <w:t>Address</w:t>
            </w:r>
          </w:p>
        </w:tc>
        <w:tc>
          <w:tcPr>
            <w:tcW w:w="4588" w:type="dxa"/>
          </w:tcPr>
          <w:p w14:paraId="1712353F" w14:textId="77777777" w:rsidR="00C054D9" w:rsidRPr="007B32BF" w:rsidRDefault="00C054D9" w:rsidP="00081EB5">
            <w:pPr>
              <w:spacing w:after="0"/>
              <w:rPr>
                <w:sz w:val="20"/>
                <w:szCs w:val="20"/>
              </w:rPr>
            </w:pPr>
          </w:p>
        </w:tc>
        <w:tc>
          <w:tcPr>
            <w:tcW w:w="3174" w:type="dxa"/>
            <w:vMerge/>
          </w:tcPr>
          <w:p w14:paraId="30917C4B" w14:textId="77777777" w:rsidR="00C054D9" w:rsidRPr="007B32BF" w:rsidRDefault="00C054D9" w:rsidP="00081EB5">
            <w:pPr>
              <w:widowControl w:val="0"/>
              <w:spacing w:after="0"/>
              <w:rPr>
                <w:sz w:val="20"/>
                <w:szCs w:val="20"/>
              </w:rPr>
            </w:pPr>
          </w:p>
        </w:tc>
      </w:tr>
      <w:tr w:rsidR="00C054D9" w:rsidRPr="007B32BF" w14:paraId="26D9117A" w14:textId="77777777" w:rsidTr="00D1191A">
        <w:tc>
          <w:tcPr>
            <w:tcW w:w="1254" w:type="dxa"/>
          </w:tcPr>
          <w:p w14:paraId="11605E70" w14:textId="77777777" w:rsidR="00C054D9" w:rsidRPr="007B32BF" w:rsidRDefault="00C054D9" w:rsidP="00081EB5">
            <w:pPr>
              <w:spacing w:after="0"/>
              <w:rPr>
                <w:sz w:val="20"/>
                <w:szCs w:val="20"/>
              </w:rPr>
            </w:pPr>
            <w:r w:rsidRPr="007B32BF">
              <w:rPr>
                <w:sz w:val="20"/>
                <w:szCs w:val="20"/>
              </w:rPr>
              <w:t>Country</w:t>
            </w:r>
          </w:p>
        </w:tc>
        <w:tc>
          <w:tcPr>
            <w:tcW w:w="4588" w:type="dxa"/>
          </w:tcPr>
          <w:p w14:paraId="3913BC77" w14:textId="77777777" w:rsidR="00C054D9" w:rsidRPr="007B32BF" w:rsidRDefault="00C054D9" w:rsidP="00081EB5">
            <w:pPr>
              <w:spacing w:after="0"/>
              <w:rPr>
                <w:sz w:val="20"/>
                <w:szCs w:val="20"/>
              </w:rPr>
            </w:pPr>
          </w:p>
        </w:tc>
        <w:tc>
          <w:tcPr>
            <w:tcW w:w="3174" w:type="dxa"/>
            <w:vMerge/>
          </w:tcPr>
          <w:p w14:paraId="4531E989" w14:textId="77777777" w:rsidR="00C054D9" w:rsidRPr="007B32BF" w:rsidRDefault="00C054D9" w:rsidP="00081EB5">
            <w:pPr>
              <w:widowControl w:val="0"/>
              <w:spacing w:after="0"/>
              <w:rPr>
                <w:sz w:val="20"/>
                <w:szCs w:val="20"/>
              </w:rPr>
            </w:pPr>
          </w:p>
        </w:tc>
      </w:tr>
      <w:tr w:rsidR="00C054D9" w:rsidRPr="007B32BF" w14:paraId="2BCB344E" w14:textId="77777777" w:rsidTr="00D1191A">
        <w:tc>
          <w:tcPr>
            <w:tcW w:w="1254" w:type="dxa"/>
          </w:tcPr>
          <w:p w14:paraId="70802D97" w14:textId="77777777" w:rsidR="00C054D9" w:rsidRPr="007B32BF" w:rsidRDefault="00C054D9" w:rsidP="00081EB5">
            <w:pPr>
              <w:spacing w:after="0"/>
              <w:rPr>
                <w:sz w:val="20"/>
                <w:szCs w:val="20"/>
              </w:rPr>
            </w:pPr>
            <w:r w:rsidRPr="007B32BF">
              <w:rPr>
                <w:sz w:val="20"/>
                <w:szCs w:val="20"/>
              </w:rPr>
              <w:t>Website</w:t>
            </w:r>
          </w:p>
        </w:tc>
        <w:tc>
          <w:tcPr>
            <w:tcW w:w="4588" w:type="dxa"/>
          </w:tcPr>
          <w:p w14:paraId="0061E382" w14:textId="77777777" w:rsidR="00C054D9" w:rsidRPr="007B32BF" w:rsidRDefault="00C054D9" w:rsidP="00081EB5">
            <w:pPr>
              <w:spacing w:after="0"/>
              <w:rPr>
                <w:sz w:val="20"/>
                <w:szCs w:val="20"/>
              </w:rPr>
            </w:pPr>
          </w:p>
        </w:tc>
        <w:tc>
          <w:tcPr>
            <w:tcW w:w="3174" w:type="dxa"/>
            <w:vMerge/>
          </w:tcPr>
          <w:p w14:paraId="4661AA33" w14:textId="77777777" w:rsidR="00C054D9" w:rsidRPr="007B32BF" w:rsidRDefault="00C054D9" w:rsidP="00081EB5">
            <w:pPr>
              <w:widowControl w:val="0"/>
              <w:spacing w:after="0"/>
              <w:rPr>
                <w:sz w:val="20"/>
                <w:szCs w:val="20"/>
              </w:rPr>
            </w:pPr>
          </w:p>
        </w:tc>
      </w:tr>
      <w:tr w:rsidR="00C054D9" w:rsidRPr="007B32BF" w14:paraId="00FE61F8" w14:textId="77777777" w:rsidTr="00D1191A">
        <w:tc>
          <w:tcPr>
            <w:tcW w:w="1254" w:type="dxa"/>
          </w:tcPr>
          <w:p w14:paraId="2DA26B08" w14:textId="77777777" w:rsidR="00C054D9" w:rsidRPr="007B32BF" w:rsidRDefault="00C054D9" w:rsidP="00081EB5">
            <w:pPr>
              <w:spacing w:after="0"/>
              <w:rPr>
                <w:sz w:val="20"/>
                <w:szCs w:val="20"/>
              </w:rPr>
            </w:pPr>
            <w:r w:rsidRPr="007B32BF">
              <w:rPr>
                <w:sz w:val="20"/>
                <w:szCs w:val="20"/>
              </w:rPr>
              <w:t>ORCID</w:t>
            </w:r>
          </w:p>
        </w:tc>
        <w:tc>
          <w:tcPr>
            <w:tcW w:w="4588" w:type="dxa"/>
          </w:tcPr>
          <w:p w14:paraId="4AF0CB73" w14:textId="77777777" w:rsidR="00C054D9" w:rsidRPr="007B32BF" w:rsidRDefault="00C054D9" w:rsidP="00081EB5">
            <w:pPr>
              <w:spacing w:after="0"/>
              <w:rPr>
                <w:sz w:val="20"/>
                <w:szCs w:val="20"/>
              </w:rPr>
            </w:pPr>
          </w:p>
        </w:tc>
        <w:tc>
          <w:tcPr>
            <w:tcW w:w="3174" w:type="dxa"/>
            <w:vMerge/>
          </w:tcPr>
          <w:p w14:paraId="12B9E7CD" w14:textId="77777777" w:rsidR="00C054D9" w:rsidRPr="007B32BF" w:rsidRDefault="00C054D9" w:rsidP="00081EB5">
            <w:pPr>
              <w:widowControl w:val="0"/>
              <w:spacing w:after="0"/>
              <w:rPr>
                <w:sz w:val="20"/>
                <w:szCs w:val="20"/>
              </w:rPr>
            </w:pPr>
          </w:p>
        </w:tc>
      </w:tr>
      <w:tr w:rsidR="00C054D9" w:rsidRPr="007B32BF" w14:paraId="34E8878B" w14:textId="77777777" w:rsidTr="00D1191A">
        <w:tc>
          <w:tcPr>
            <w:tcW w:w="1254" w:type="dxa"/>
          </w:tcPr>
          <w:p w14:paraId="3A0106F0" w14:textId="77777777" w:rsidR="00C054D9" w:rsidRPr="007B32BF" w:rsidRDefault="00C054D9" w:rsidP="00081EB5">
            <w:pPr>
              <w:spacing w:after="0"/>
              <w:rPr>
                <w:sz w:val="20"/>
                <w:szCs w:val="20"/>
              </w:rPr>
            </w:pPr>
            <w:r w:rsidRPr="007B32BF">
              <w:rPr>
                <w:sz w:val="20"/>
                <w:szCs w:val="20"/>
              </w:rPr>
              <w:t>Interests:</w:t>
            </w:r>
          </w:p>
        </w:tc>
        <w:tc>
          <w:tcPr>
            <w:tcW w:w="4588" w:type="dxa"/>
          </w:tcPr>
          <w:p w14:paraId="54740698" w14:textId="77777777" w:rsidR="00C054D9" w:rsidRPr="007B32BF" w:rsidRDefault="00C054D9" w:rsidP="00081EB5">
            <w:pPr>
              <w:spacing w:after="0"/>
              <w:rPr>
                <w:sz w:val="20"/>
                <w:szCs w:val="20"/>
              </w:rPr>
            </w:pPr>
          </w:p>
        </w:tc>
        <w:tc>
          <w:tcPr>
            <w:tcW w:w="3174" w:type="dxa"/>
            <w:vMerge/>
          </w:tcPr>
          <w:p w14:paraId="022DDF9F" w14:textId="77777777" w:rsidR="00C054D9" w:rsidRPr="007B32BF" w:rsidRDefault="00C054D9" w:rsidP="00081EB5">
            <w:pPr>
              <w:widowControl w:val="0"/>
              <w:spacing w:after="0"/>
              <w:rPr>
                <w:sz w:val="20"/>
                <w:szCs w:val="20"/>
              </w:rPr>
            </w:pPr>
          </w:p>
        </w:tc>
      </w:tr>
    </w:tbl>
    <w:p w14:paraId="57A49C7D" w14:textId="77777777" w:rsidR="00C054D9" w:rsidRPr="007B32BF" w:rsidRDefault="00C054D9" w:rsidP="00081EB5">
      <w:pPr>
        <w:spacing w:after="0"/>
        <w:rPr>
          <w:sz w:val="20"/>
          <w:szCs w:val="20"/>
        </w:rPr>
      </w:pPr>
    </w:p>
    <w:p w14:paraId="611452B5" w14:textId="77777777" w:rsidR="00C054D9" w:rsidRPr="007B32BF" w:rsidRDefault="00C054D9" w:rsidP="00081EB5">
      <w:pPr>
        <w:spacing w:after="0"/>
        <w:rPr>
          <w:sz w:val="20"/>
          <w:szCs w:val="20"/>
        </w:rPr>
      </w:pPr>
    </w:p>
    <w:p w14:paraId="63B5C7C9" w14:textId="77777777" w:rsidR="00C054D9" w:rsidRPr="007B32BF" w:rsidRDefault="00C054D9" w:rsidP="00081EB5">
      <w:pPr>
        <w:spacing w:after="0"/>
        <w:rPr>
          <w:sz w:val="20"/>
          <w:szCs w:val="20"/>
        </w:rPr>
      </w:pPr>
    </w:p>
    <w:p w14:paraId="4FBE68A6" w14:textId="77777777" w:rsidR="00C054D9" w:rsidRPr="007B32BF" w:rsidRDefault="00C054D9" w:rsidP="00081EB5">
      <w:pPr>
        <w:spacing w:after="0"/>
        <w:rPr>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054D9" w:rsidRPr="006D60C7" w14:paraId="6A32AA16" w14:textId="77777777" w:rsidTr="00D1191A">
        <w:tc>
          <w:tcPr>
            <w:tcW w:w="9016" w:type="dxa"/>
          </w:tcPr>
          <w:p w14:paraId="56C18118" w14:textId="77777777" w:rsidR="00C054D9" w:rsidRPr="007B32BF" w:rsidRDefault="00C054D9" w:rsidP="00081EB5">
            <w:pPr>
              <w:spacing w:after="0"/>
              <w:rPr>
                <w:i/>
                <w:sz w:val="20"/>
                <w:szCs w:val="20"/>
                <w:lang w:val="en-US"/>
              </w:rPr>
            </w:pPr>
            <w:r w:rsidRPr="007B32BF">
              <w:rPr>
                <w:b/>
                <w:sz w:val="20"/>
                <w:szCs w:val="20"/>
                <w:lang w:val="en-US"/>
              </w:rPr>
              <w:t>Background (please provide a 100 words background on the topic covered by the special isssue)</w:t>
            </w:r>
          </w:p>
          <w:p w14:paraId="588258EC" w14:textId="77777777" w:rsidR="00C054D9" w:rsidRPr="007B32BF" w:rsidRDefault="00C054D9" w:rsidP="00081EB5">
            <w:pPr>
              <w:spacing w:after="0"/>
              <w:rPr>
                <w:i/>
                <w:color w:val="222222"/>
                <w:sz w:val="20"/>
                <w:szCs w:val="20"/>
                <w:lang w:val="en-US"/>
              </w:rPr>
            </w:pPr>
          </w:p>
          <w:p w14:paraId="1B9A4275" w14:textId="77777777" w:rsidR="00C054D9" w:rsidRPr="007B32BF" w:rsidRDefault="00C054D9" w:rsidP="00081EB5">
            <w:pPr>
              <w:spacing w:after="0"/>
              <w:rPr>
                <w:i/>
                <w:color w:val="222222"/>
                <w:sz w:val="20"/>
                <w:szCs w:val="20"/>
                <w:lang w:val="en-US"/>
              </w:rPr>
            </w:pPr>
          </w:p>
          <w:p w14:paraId="07F44B7D" w14:textId="77777777" w:rsidR="00C054D9" w:rsidRPr="007B32BF" w:rsidRDefault="00C054D9" w:rsidP="00081EB5">
            <w:pPr>
              <w:spacing w:after="0"/>
              <w:rPr>
                <w:i/>
                <w:color w:val="222222"/>
                <w:sz w:val="20"/>
                <w:szCs w:val="20"/>
                <w:lang w:val="en-US"/>
              </w:rPr>
            </w:pPr>
          </w:p>
          <w:p w14:paraId="4200AABD" w14:textId="77777777" w:rsidR="00C054D9" w:rsidRPr="007B32BF" w:rsidRDefault="00C054D9" w:rsidP="00081EB5">
            <w:pPr>
              <w:spacing w:after="0"/>
              <w:rPr>
                <w:i/>
                <w:color w:val="222222"/>
                <w:sz w:val="20"/>
                <w:szCs w:val="20"/>
                <w:lang w:val="en-US"/>
              </w:rPr>
            </w:pPr>
          </w:p>
          <w:p w14:paraId="2EA2F492" w14:textId="77777777" w:rsidR="00C054D9" w:rsidRPr="007B32BF" w:rsidRDefault="00C054D9" w:rsidP="00081EB5">
            <w:pPr>
              <w:spacing w:after="0"/>
              <w:rPr>
                <w:i/>
                <w:color w:val="222222"/>
                <w:sz w:val="20"/>
                <w:szCs w:val="20"/>
                <w:lang w:val="en-US"/>
              </w:rPr>
            </w:pPr>
          </w:p>
          <w:p w14:paraId="3C8D4BB2" w14:textId="77777777" w:rsidR="00C054D9" w:rsidRPr="007B32BF" w:rsidRDefault="00C054D9" w:rsidP="00081EB5">
            <w:pPr>
              <w:spacing w:after="0"/>
              <w:rPr>
                <w:i/>
                <w:color w:val="222222"/>
                <w:sz w:val="20"/>
                <w:szCs w:val="20"/>
                <w:lang w:val="en-US"/>
              </w:rPr>
            </w:pPr>
          </w:p>
          <w:p w14:paraId="139DD085" w14:textId="77777777" w:rsidR="00C054D9" w:rsidRPr="007B32BF" w:rsidRDefault="00C054D9" w:rsidP="00081EB5">
            <w:pPr>
              <w:spacing w:after="0"/>
              <w:rPr>
                <w:i/>
                <w:color w:val="222222"/>
                <w:sz w:val="20"/>
                <w:szCs w:val="20"/>
                <w:lang w:val="en-US"/>
              </w:rPr>
            </w:pPr>
          </w:p>
          <w:p w14:paraId="28554487" w14:textId="77777777" w:rsidR="00C054D9" w:rsidRPr="007B32BF" w:rsidRDefault="00C054D9" w:rsidP="00081EB5">
            <w:pPr>
              <w:spacing w:after="0"/>
              <w:rPr>
                <w:sz w:val="20"/>
                <w:szCs w:val="20"/>
                <w:lang w:val="en-US"/>
              </w:rPr>
            </w:pPr>
          </w:p>
        </w:tc>
      </w:tr>
      <w:tr w:rsidR="00C054D9" w:rsidRPr="007B32BF" w14:paraId="32D40339" w14:textId="77777777" w:rsidTr="00D1191A">
        <w:tc>
          <w:tcPr>
            <w:tcW w:w="9016" w:type="dxa"/>
          </w:tcPr>
          <w:p w14:paraId="34B3ECED" w14:textId="77777777" w:rsidR="00C054D9" w:rsidRPr="007B32BF" w:rsidRDefault="00C054D9" w:rsidP="00081EB5">
            <w:pPr>
              <w:spacing w:after="0"/>
              <w:rPr>
                <w:lang w:val="en-US"/>
              </w:rPr>
            </w:pPr>
            <w:r w:rsidRPr="007B32BF">
              <w:rPr>
                <w:b/>
                <w:lang w:val="en-US"/>
              </w:rPr>
              <w:t>Objective</w:t>
            </w:r>
          </w:p>
          <w:p w14:paraId="75951F41" w14:textId="77777777" w:rsidR="00C054D9" w:rsidRPr="007B32BF" w:rsidRDefault="00C054D9" w:rsidP="00081EB5">
            <w:pPr>
              <w:spacing w:after="0"/>
              <w:rPr>
                <w:i/>
                <w:sz w:val="20"/>
                <w:szCs w:val="20"/>
                <w:lang w:val="en-US"/>
              </w:rPr>
            </w:pPr>
            <w:r w:rsidRPr="007B32BF">
              <w:rPr>
                <w:i/>
                <w:sz w:val="20"/>
                <w:szCs w:val="20"/>
                <w:lang w:val="en-US"/>
              </w:rPr>
              <w:t xml:space="preserve">To publish 10 to 15 manuscripts, including: </w:t>
            </w:r>
          </w:p>
          <w:p w14:paraId="74DCF4AD" w14:textId="77777777" w:rsidR="00C054D9" w:rsidRPr="007B32BF" w:rsidRDefault="00C054D9" w:rsidP="00081EB5">
            <w:pPr>
              <w:numPr>
                <w:ilvl w:val="0"/>
                <w:numId w:val="15"/>
              </w:numPr>
              <w:spacing w:after="0"/>
              <w:rPr>
                <w:i/>
                <w:sz w:val="20"/>
                <w:szCs w:val="20"/>
              </w:rPr>
            </w:pPr>
            <w:r w:rsidRPr="007B32BF">
              <w:rPr>
                <w:i/>
                <w:sz w:val="20"/>
                <w:szCs w:val="20"/>
              </w:rPr>
              <w:t>Opinions – 2,000 words</w:t>
            </w:r>
          </w:p>
          <w:p w14:paraId="5BA3789F" w14:textId="77777777" w:rsidR="00C054D9" w:rsidRPr="007B32BF" w:rsidRDefault="00C054D9" w:rsidP="00081EB5">
            <w:pPr>
              <w:numPr>
                <w:ilvl w:val="0"/>
                <w:numId w:val="15"/>
              </w:numPr>
              <w:spacing w:after="0"/>
              <w:rPr>
                <w:i/>
                <w:sz w:val="20"/>
                <w:szCs w:val="20"/>
              </w:rPr>
            </w:pPr>
            <w:r w:rsidRPr="007B32BF">
              <w:rPr>
                <w:i/>
                <w:sz w:val="20"/>
                <w:szCs w:val="20"/>
              </w:rPr>
              <w:t>Short communications/perspectives – 3,000 words</w:t>
            </w:r>
          </w:p>
          <w:p w14:paraId="29575BA2" w14:textId="77777777" w:rsidR="00C054D9" w:rsidRPr="007B32BF" w:rsidRDefault="00C054D9" w:rsidP="00081EB5">
            <w:pPr>
              <w:numPr>
                <w:ilvl w:val="0"/>
                <w:numId w:val="15"/>
              </w:numPr>
              <w:spacing w:after="0"/>
              <w:rPr>
                <w:i/>
                <w:sz w:val="20"/>
                <w:szCs w:val="20"/>
              </w:rPr>
            </w:pPr>
            <w:r w:rsidRPr="007B32BF">
              <w:rPr>
                <w:i/>
                <w:sz w:val="20"/>
                <w:szCs w:val="20"/>
              </w:rPr>
              <w:t>Review articles – 10,500 words</w:t>
            </w:r>
          </w:p>
          <w:p w14:paraId="17631099" w14:textId="77777777" w:rsidR="00C054D9" w:rsidRPr="007B32BF" w:rsidRDefault="00C054D9" w:rsidP="00081EB5">
            <w:pPr>
              <w:numPr>
                <w:ilvl w:val="0"/>
                <w:numId w:val="15"/>
              </w:numPr>
              <w:spacing w:after="0"/>
              <w:rPr>
                <w:i/>
                <w:sz w:val="20"/>
                <w:szCs w:val="20"/>
              </w:rPr>
            </w:pPr>
            <w:r w:rsidRPr="007B32BF">
              <w:rPr>
                <w:i/>
                <w:sz w:val="20"/>
                <w:szCs w:val="20"/>
              </w:rPr>
              <w:t xml:space="preserve">Research articles – 7,000 words </w:t>
            </w:r>
          </w:p>
          <w:p w14:paraId="4E8080A4" w14:textId="77777777" w:rsidR="00C054D9" w:rsidRPr="007B32BF" w:rsidRDefault="00C054D9" w:rsidP="00081EB5">
            <w:pPr>
              <w:spacing w:after="0"/>
              <w:ind w:left="720"/>
              <w:rPr>
                <w:sz w:val="20"/>
                <w:szCs w:val="20"/>
              </w:rPr>
            </w:pPr>
          </w:p>
        </w:tc>
      </w:tr>
      <w:tr w:rsidR="00C054D9" w:rsidRPr="007B32BF" w14:paraId="5794006E" w14:textId="77777777" w:rsidTr="00D1191A">
        <w:tc>
          <w:tcPr>
            <w:tcW w:w="9016" w:type="dxa"/>
          </w:tcPr>
          <w:p w14:paraId="0A8C6DEA" w14:textId="77777777" w:rsidR="00C054D9" w:rsidRPr="007B32BF" w:rsidRDefault="00C054D9" w:rsidP="00081EB5">
            <w:pPr>
              <w:spacing w:after="0"/>
              <w:rPr>
                <w:lang w:val="en-US"/>
              </w:rPr>
            </w:pPr>
            <w:r w:rsidRPr="007B32BF">
              <w:rPr>
                <w:b/>
                <w:lang w:val="en-US"/>
              </w:rPr>
              <w:t xml:space="preserve">Scope and information for Authors </w:t>
            </w:r>
            <w:r w:rsidRPr="007B32BF">
              <w:rPr>
                <w:i/>
                <w:sz w:val="20"/>
                <w:szCs w:val="20"/>
                <w:lang w:val="en-US"/>
              </w:rPr>
              <w:t>(approx. 100-150 words)</w:t>
            </w:r>
          </w:p>
          <w:p w14:paraId="48615311" w14:textId="77777777" w:rsidR="00C054D9" w:rsidRPr="007B32BF" w:rsidRDefault="00C054D9" w:rsidP="00081EB5">
            <w:pPr>
              <w:spacing w:after="0"/>
              <w:rPr>
                <w:b/>
                <w:i/>
                <w:sz w:val="20"/>
                <w:szCs w:val="20"/>
              </w:rPr>
            </w:pPr>
            <w:r w:rsidRPr="007B32BF">
              <w:rPr>
                <w:i/>
                <w:sz w:val="20"/>
                <w:szCs w:val="20"/>
                <w:lang w:val="en-US"/>
              </w:rPr>
              <w:t xml:space="preserve">Define the scope of the Research Topic, listing specific themes you would like contributors to address. </w:t>
            </w:r>
            <w:r w:rsidRPr="007B32BF">
              <w:rPr>
                <w:i/>
                <w:sz w:val="20"/>
                <w:szCs w:val="20"/>
              </w:rPr>
              <w:t>Indicate the types of manuscripts you are interested in.</w:t>
            </w:r>
          </w:p>
          <w:p w14:paraId="58BCA1B2" w14:textId="77777777" w:rsidR="00C054D9" w:rsidRPr="007B32BF" w:rsidRDefault="00C054D9" w:rsidP="00081EB5">
            <w:pPr>
              <w:numPr>
                <w:ilvl w:val="0"/>
                <w:numId w:val="17"/>
              </w:numPr>
              <w:spacing w:after="0"/>
              <w:rPr>
                <w:sz w:val="20"/>
                <w:szCs w:val="20"/>
              </w:rPr>
            </w:pPr>
          </w:p>
        </w:tc>
      </w:tr>
      <w:tr w:rsidR="00C054D9" w:rsidRPr="006D60C7" w14:paraId="16E83CCF" w14:textId="77777777" w:rsidTr="00D1191A">
        <w:trPr>
          <w:trHeight w:val="1678"/>
        </w:trPr>
        <w:tc>
          <w:tcPr>
            <w:tcW w:w="9016" w:type="dxa"/>
          </w:tcPr>
          <w:p w14:paraId="63E162D6" w14:textId="77777777" w:rsidR="00C054D9" w:rsidRPr="00081EB5" w:rsidRDefault="00C054D9" w:rsidP="00081EB5">
            <w:pPr>
              <w:spacing w:after="0"/>
              <w:rPr>
                <w:lang w:val="en-US"/>
              </w:rPr>
            </w:pPr>
            <w:r w:rsidRPr="007B32BF">
              <w:rPr>
                <w:b/>
                <w:lang w:val="en-US"/>
              </w:rPr>
              <w:t xml:space="preserve">Invited manuscripts </w:t>
            </w:r>
            <w:r w:rsidRPr="007B32BF">
              <w:rPr>
                <w:i/>
                <w:sz w:val="20"/>
                <w:szCs w:val="20"/>
                <w:lang w:val="en-US"/>
              </w:rPr>
              <w:t>(5-15 possible invited authors and/or manuscript – Author and tentative title if possible)</w:t>
            </w:r>
          </w:p>
          <w:p w14:paraId="589994A4" w14:textId="77777777" w:rsidR="00C054D9" w:rsidRPr="00081EB5" w:rsidRDefault="00C054D9" w:rsidP="00081EB5">
            <w:pPr>
              <w:spacing w:after="0"/>
              <w:rPr>
                <w:b/>
                <w:lang w:val="en-US"/>
              </w:rPr>
            </w:pPr>
          </w:p>
        </w:tc>
      </w:tr>
    </w:tbl>
    <w:p w14:paraId="237D5EFA" w14:textId="77777777" w:rsidR="00073881" w:rsidRPr="00081EB5" w:rsidRDefault="00073881" w:rsidP="00081EB5">
      <w:pPr>
        <w:spacing w:after="0"/>
        <w:jc w:val="both"/>
        <w:rPr>
          <w:lang w:val="en-US"/>
        </w:rPr>
      </w:pPr>
    </w:p>
    <w:sectPr w:rsidR="00073881" w:rsidRPr="00081EB5" w:rsidSect="00A250AF">
      <w:headerReference w:type="default" r:id="rId13"/>
      <w:footerReference w:type="even" r:id="rId14"/>
      <w:footerReference w:type="default" r:id="rId15"/>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2A54" w14:textId="77777777" w:rsidR="00AD1F89" w:rsidRDefault="00AD1F89" w:rsidP="002266E1">
      <w:pPr>
        <w:spacing w:after="0" w:line="240" w:lineRule="auto"/>
      </w:pPr>
      <w:r>
        <w:separator/>
      </w:r>
    </w:p>
  </w:endnote>
  <w:endnote w:type="continuationSeparator" w:id="0">
    <w:p w14:paraId="24CD71AC" w14:textId="77777777" w:rsidR="00AD1F89" w:rsidRDefault="00AD1F89" w:rsidP="002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27965910"/>
      <w:docPartObj>
        <w:docPartGallery w:val="Page Numbers (Bottom of Page)"/>
        <w:docPartUnique/>
      </w:docPartObj>
    </w:sdtPr>
    <w:sdtContent>
      <w:p w14:paraId="2F936D21" w14:textId="164495A0" w:rsidR="008675A3" w:rsidRDefault="008675A3" w:rsidP="003639E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272F7A6" w14:textId="77777777" w:rsidR="008675A3" w:rsidRDefault="008675A3" w:rsidP="008675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27361540"/>
      <w:docPartObj>
        <w:docPartGallery w:val="Page Numbers (Bottom of Page)"/>
        <w:docPartUnique/>
      </w:docPartObj>
    </w:sdtPr>
    <w:sdtContent>
      <w:p w14:paraId="6221EDD1" w14:textId="33BAB63C" w:rsidR="008675A3" w:rsidRDefault="008675A3" w:rsidP="003639E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6F43856" w14:textId="77777777" w:rsidR="008675A3" w:rsidRDefault="008675A3" w:rsidP="008675A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D52C" w14:textId="77777777" w:rsidR="00AD1F89" w:rsidRDefault="00AD1F89" w:rsidP="002266E1">
      <w:pPr>
        <w:spacing w:after="0" w:line="240" w:lineRule="auto"/>
      </w:pPr>
      <w:r>
        <w:separator/>
      </w:r>
    </w:p>
  </w:footnote>
  <w:footnote w:type="continuationSeparator" w:id="0">
    <w:p w14:paraId="10A9D211" w14:textId="77777777" w:rsidR="00AD1F89" w:rsidRDefault="00AD1F89" w:rsidP="0022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1A76" w14:textId="7FFDC77D" w:rsidR="002266E1" w:rsidRDefault="002266E1" w:rsidP="007154BA">
    <w:pPr>
      <w:pStyle w:val="Cabealh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2839"/>
      <w:gridCol w:w="2821"/>
    </w:tblGrid>
    <w:tr w:rsidR="007154BA" w14:paraId="0E822278" w14:textId="77777777" w:rsidTr="00073881">
      <w:tc>
        <w:tcPr>
          <w:tcW w:w="2831" w:type="dxa"/>
        </w:tcPr>
        <w:p w14:paraId="5CC56415" w14:textId="45DAFBF9" w:rsidR="007154BA" w:rsidRDefault="007154BA" w:rsidP="007154BA">
          <w:pPr>
            <w:pStyle w:val="Cabealho"/>
          </w:pPr>
          <w:r>
            <w:rPr>
              <w:noProof/>
              <w:lang w:eastAsia="pt-BR"/>
            </w:rPr>
            <w:drawing>
              <wp:inline distT="0" distB="0" distL="0" distR="0" wp14:anchorId="7D015925" wp14:editId="13426A17">
                <wp:extent cx="1735358" cy="546472"/>
                <wp:effectExtent l="0" t="0" r="0" b="0"/>
                <wp:docPr id="9" name="Imagem 9"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719" cy="563591"/>
                        </a:xfrm>
                        <a:prstGeom prst="rect">
                          <a:avLst/>
                        </a:prstGeom>
                        <a:noFill/>
                        <a:ln>
                          <a:noFill/>
                        </a:ln>
                      </pic:spPr>
                    </pic:pic>
                  </a:graphicData>
                </a:graphic>
              </wp:inline>
            </w:drawing>
          </w:r>
        </w:p>
      </w:tc>
      <w:tc>
        <w:tcPr>
          <w:tcW w:w="2831" w:type="dxa"/>
        </w:tcPr>
        <w:p w14:paraId="1B9D5079" w14:textId="2688C2BC" w:rsidR="007154BA" w:rsidRDefault="007154BA" w:rsidP="007154BA">
          <w:pPr>
            <w:pStyle w:val="Cabealho"/>
          </w:pPr>
          <w:r>
            <w:rPr>
              <w:noProof/>
              <w:highlight w:val="white"/>
            </w:rPr>
            <w:drawing>
              <wp:inline distT="114300" distB="114300" distL="114300" distR="114300" wp14:anchorId="05C784F9" wp14:editId="1A2B6D7C">
                <wp:extent cx="1731192" cy="46063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785894" cy="475185"/>
                        </a:xfrm>
                        <a:prstGeom prst="rect">
                          <a:avLst/>
                        </a:prstGeom>
                        <a:ln/>
                      </pic:spPr>
                    </pic:pic>
                  </a:graphicData>
                </a:graphic>
              </wp:inline>
            </w:drawing>
          </w:r>
        </w:p>
      </w:tc>
      <w:tc>
        <w:tcPr>
          <w:tcW w:w="2832" w:type="dxa"/>
        </w:tcPr>
        <w:p w14:paraId="7D24F96F" w14:textId="18B0AE72" w:rsidR="007154BA" w:rsidRDefault="007154BA" w:rsidP="007154BA">
          <w:pPr>
            <w:pStyle w:val="Cabealho"/>
          </w:pPr>
          <w:r>
            <w:rPr>
              <w:noProof/>
              <w:highlight w:val="white"/>
            </w:rPr>
            <w:drawing>
              <wp:inline distT="114300" distB="114300" distL="114300" distR="114300" wp14:anchorId="3BA784A6" wp14:editId="56C10BE3">
                <wp:extent cx="1719238" cy="402590"/>
                <wp:effectExtent l="0" t="0" r="0" b="381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744678" cy="408547"/>
                        </a:xfrm>
                        <a:prstGeom prst="rect">
                          <a:avLst/>
                        </a:prstGeom>
                        <a:ln/>
                      </pic:spPr>
                    </pic:pic>
                  </a:graphicData>
                </a:graphic>
              </wp:inline>
            </w:drawing>
          </w:r>
        </w:p>
      </w:tc>
    </w:tr>
  </w:tbl>
  <w:p w14:paraId="4A5ED0CE" w14:textId="77777777" w:rsidR="007154BA" w:rsidRDefault="007154BA" w:rsidP="007154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26F"/>
    <w:multiLevelType w:val="multilevel"/>
    <w:tmpl w:val="9B36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D4468"/>
    <w:multiLevelType w:val="multilevel"/>
    <w:tmpl w:val="F9586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138B7"/>
    <w:multiLevelType w:val="hybridMultilevel"/>
    <w:tmpl w:val="6EE6CBD8"/>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5365B"/>
    <w:multiLevelType w:val="multilevel"/>
    <w:tmpl w:val="14DA3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95139"/>
    <w:multiLevelType w:val="multilevel"/>
    <w:tmpl w:val="81E6DCE6"/>
    <w:lvl w:ilvl="0">
      <w:start w:val="4"/>
      <w:numFmt w:val="decimal"/>
      <w:lvlText w:val="%1."/>
      <w:lvlJc w:val="left"/>
      <w:pPr>
        <w:ind w:left="360" w:hanging="360"/>
      </w:pPr>
      <w:rPr>
        <w:rFonts w:hint="default"/>
      </w:rPr>
    </w:lvl>
    <w:lvl w:ilvl="1">
      <w:start w:val="1"/>
      <w:numFmt w:val="decimal"/>
      <w:lvlText w:val="%1.%2."/>
      <w:lvlJc w:val="left"/>
      <w:pPr>
        <w:ind w:left="1853" w:hanging="720"/>
      </w:pPr>
      <w:rPr>
        <w:rFonts w:hint="default"/>
      </w:rPr>
    </w:lvl>
    <w:lvl w:ilvl="2">
      <w:start w:val="1"/>
      <w:numFmt w:val="decimal"/>
      <w:lvlText w:val="%1.%2.%3."/>
      <w:lvlJc w:val="left"/>
      <w:pPr>
        <w:ind w:left="2986" w:hanging="720"/>
      </w:pPr>
      <w:rPr>
        <w:rFonts w:hint="default"/>
      </w:rPr>
    </w:lvl>
    <w:lvl w:ilvl="3">
      <w:start w:val="1"/>
      <w:numFmt w:val="decimal"/>
      <w:lvlText w:val="%1.%2.%3.%4."/>
      <w:lvlJc w:val="left"/>
      <w:pPr>
        <w:ind w:left="4479" w:hanging="108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7105" w:hanging="1440"/>
      </w:pPr>
      <w:rPr>
        <w:rFonts w:hint="default"/>
      </w:rPr>
    </w:lvl>
    <w:lvl w:ilvl="6">
      <w:start w:val="1"/>
      <w:numFmt w:val="decimal"/>
      <w:lvlText w:val="%1.%2.%3.%4.%5.%6.%7."/>
      <w:lvlJc w:val="left"/>
      <w:pPr>
        <w:ind w:left="8238" w:hanging="1440"/>
      </w:pPr>
      <w:rPr>
        <w:rFonts w:hint="default"/>
      </w:rPr>
    </w:lvl>
    <w:lvl w:ilvl="7">
      <w:start w:val="1"/>
      <w:numFmt w:val="decimal"/>
      <w:lvlText w:val="%1.%2.%3.%4.%5.%6.%7.%8."/>
      <w:lvlJc w:val="left"/>
      <w:pPr>
        <w:ind w:left="9731" w:hanging="1800"/>
      </w:pPr>
      <w:rPr>
        <w:rFonts w:hint="default"/>
      </w:rPr>
    </w:lvl>
    <w:lvl w:ilvl="8">
      <w:start w:val="1"/>
      <w:numFmt w:val="decimal"/>
      <w:lvlText w:val="%1.%2.%3.%4.%5.%6.%7.%8.%9."/>
      <w:lvlJc w:val="left"/>
      <w:pPr>
        <w:ind w:left="10864" w:hanging="1800"/>
      </w:pPr>
      <w:rPr>
        <w:rFonts w:hint="default"/>
      </w:rPr>
    </w:lvl>
  </w:abstractNum>
  <w:abstractNum w:abstractNumId="5" w15:restartNumberingAfterBreak="0">
    <w:nsid w:val="2C614289"/>
    <w:multiLevelType w:val="multilevel"/>
    <w:tmpl w:val="86223364"/>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5235A1"/>
    <w:multiLevelType w:val="multilevel"/>
    <w:tmpl w:val="4A889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AF032A"/>
    <w:multiLevelType w:val="multilevel"/>
    <w:tmpl w:val="05526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420BCD"/>
    <w:multiLevelType w:val="multilevel"/>
    <w:tmpl w:val="DA848264"/>
    <w:lvl w:ilvl="0">
      <w:start w:val="1"/>
      <w:numFmt w:val="decimal"/>
      <w:lvlText w:val="%1."/>
      <w:lvlJc w:val="right"/>
      <w:pPr>
        <w:ind w:left="432" w:hanging="432"/>
      </w:pPr>
    </w:lvl>
    <w:lvl w:ilvl="1">
      <w:start w:val="1"/>
      <w:numFmt w:val="decimal"/>
      <w:lvlText w:val="%1.%2."/>
      <w:lvlJc w:val="right"/>
      <w:pPr>
        <w:ind w:left="576" w:hanging="576"/>
      </w:pPr>
    </w:lvl>
    <w:lvl w:ilvl="2">
      <w:start w:val="1"/>
      <w:numFmt w:val="decimal"/>
      <w:lvlText w:val="%1.%2.%3."/>
      <w:lvlJc w:val="right"/>
      <w:pPr>
        <w:ind w:left="720" w:hanging="720"/>
      </w:pPr>
    </w:lvl>
    <w:lvl w:ilvl="3">
      <w:start w:val="1"/>
      <w:numFmt w:val="decimal"/>
      <w:lvlText w:val="%1.%2.%3.%4."/>
      <w:lvlJc w:val="right"/>
      <w:pPr>
        <w:ind w:left="864" w:hanging="864"/>
      </w:pPr>
    </w:lvl>
    <w:lvl w:ilvl="4">
      <w:start w:val="1"/>
      <w:numFmt w:val="decimal"/>
      <w:lvlText w:val="%1.%2.%3.%4.%5."/>
      <w:lvlJc w:val="right"/>
      <w:pPr>
        <w:ind w:left="1008" w:hanging="1008"/>
      </w:pPr>
    </w:lvl>
    <w:lvl w:ilvl="5">
      <w:start w:val="1"/>
      <w:numFmt w:val="decimal"/>
      <w:lvlText w:val="%1.%2.%3.%4.%5.%6."/>
      <w:lvlJc w:val="right"/>
      <w:pPr>
        <w:ind w:left="1152" w:hanging="1152"/>
      </w:pPr>
    </w:lvl>
    <w:lvl w:ilvl="6">
      <w:start w:val="1"/>
      <w:numFmt w:val="decimal"/>
      <w:lvlText w:val="%1.%2.%3.%4.%5.%6.%7."/>
      <w:lvlJc w:val="right"/>
      <w:pPr>
        <w:ind w:left="1296" w:hanging="1296"/>
      </w:pPr>
    </w:lvl>
    <w:lvl w:ilvl="7">
      <w:start w:val="1"/>
      <w:numFmt w:val="decimal"/>
      <w:lvlText w:val="%1.%2.%3.%4.%5.%6.%7.%8."/>
      <w:lvlJc w:val="right"/>
      <w:pPr>
        <w:ind w:left="1440" w:hanging="1440"/>
      </w:pPr>
    </w:lvl>
    <w:lvl w:ilvl="8">
      <w:start w:val="1"/>
      <w:numFmt w:val="decimal"/>
      <w:lvlText w:val="%1.%2.%3.%4.%5.%6.%7.%8.%9."/>
      <w:lvlJc w:val="right"/>
      <w:pPr>
        <w:ind w:left="1584" w:hanging="1584"/>
      </w:pPr>
    </w:lvl>
  </w:abstractNum>
  <w:abstractNum w:abstractNumId="9" w15:restartNumberingAfterBreak="0">
    <w:nsid w:val="56AE2A3D"/>
    <w:multiLevelType w:val="multilevel"/>
    <w:tmpl w:val="3A483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FE05A2"/>
    <w:multiLevelType w:val="multilevel"/>
    <w:tmpl w:val="6B900B64"/>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1" w15:restartNumberingAfterBreak="0">
    <w:nsid w:val="58B559C3"/>
    <w:multiLevelType w:val="multilevel"/>
    <w:tmpl w:val="896EC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0979D6"/>
    <w:multiLevelType w:val="multilevel"/>
    <w:tmpl w:val="D5104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C2692"/>
    <w:multiLevelType w:val="multilevel"/>
    <w:tmpl w:val="C79AE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D204B9"/>
    <w:multiLevelType w:val="multilevel"/>
    <w:tmpl w:val="B89A6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6B42AB"/>
    <w:multiLevelType w:val="multilevel"/>
    <w:tmpl w:val="AA6ED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9807AF2"/>
    <w:multiLevelType w:val="multilevel"/>
    <w:tmpl w:val="E994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0679206">
    <w:abstractNumId w:val="12"/>
  </w:num>
  <w:num w:numId="2" w16cid:durableId="191650478">
    <w:abstractNumId w:val="8"/>
  </w:num>
  <w:num w:numId="3" w16cid:durableId="902374049">
    <w:abstractNumId w:val="14"/>
  </w:num>
  <w:num w:numId="4" w16cid:durableId="661127691">
    <w:abstractNumId w:val="3"/>
  </w:num>
  <w:num w:numId="5" w16cid:durableId="1532954929">
    <w:abstractNumId w:val="9"/>
  </w:num>
  <w:num w:numId="6" w16cid:durableId="824200891">
    <w:abstractNumId w:val="0"/>
  </w:num>
  <w:num w:numId="7" w16cid:durableId="187566678">
    <w:abstractNumId w:val="6"/>
  </w:num>
  <w:num w:numId="8" w16cid:durableId="1386640339">
    <w:abstractNumId w:val="11"/>
  </w:num>
  <w:num w:numId="9" w16cid:durableId="1086852377">
    <w:abstractNumId w:val="7"/>
  </w:num>
  <w:num w:numId="10" w16cid:durableId="12650708">
    <w:abstractNumId w:val="16"/>
  </w:num>
  <w:num w:numId="11" w16cid:durableId="770009123">
    <w:abstractNumId w:val="13"/>
  </w:num>
  <w:num w:numId="12" w16cid:durableId="1046027303">
    <w:abstractNumId w:val="10"/>
  </w:num>
  <w:num w:numId="13" w16cid:durableId="2102942992">
    <w:abstractNumId w:val="2"/>
  </w:num>
  <w:num w:numId="14" w16cid:durableId="190000910">
    <w:abstractNumId w:val="4"/>
  </w:num>
  <w:num w:numId="15" w16cid:durableId="548614449">
    <w:abstractNumId w:val="5"/>
  </w:num>
  <w:num w:numId="16" w16cid:durableId="102456636">
    <w:abstractNumId w:val="1"/>
  </w:num>
  <w:num w:numId="17" w16cid:durableId="168256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2B"/>
    <w:rsid w:val="00020B77"/>
    <w:rsid w:val="000461BC"/>
    <w:rsid w:val="00052655"/>
    <w:rsid w:val="00073881"/>
    <w:rsid w:val="00081EB5"/>
    <w:rsid w:val="000E78E5"/>
    <w:rsid w:val="000F1897"/>
    <w:rsid w:val="001264E4"/>
    <w:rsid w:val="00182448"/>
    <w:rsid w:val="001A79BA"/>
    <w:rsid w:val="001D0D50"/>
    <w:rsid w:val="001E140F"/>
    <w:rsid w:val="002266E1"/>
    <w:rsid w:val="002D2612"/>
    <w:rsid w:val="002E00CD"/>
    <w:rsid w:val="003362C3"/>
    <w:rsid w:val="00395680"/>
    <w:rsid w:val="003A0B71"/>
    <w:rsid w:val="0041170B"/>
    <w:rsid w:val="0043270C"/>
    <w:rsid w:val="0046706E"/>
    <w:rsid w:val="004A06DA"/>
    <w:rsid w:val="004A419A"/>
    <w:rsid w:val="004A4F30"/>
    <w:rsid w:val="004B583E"/>
    <w:rsid w:val="00525971"/>
    <w:rsid w:val="0055092F"/>
    <w:rsid w:val="00565BE0"/>
    <w:rsid w:val="005C3F44"/>
    <w:rsid w:val="00601316"/>
    <w:rsid w:val="006107B2"/>
    <w:rsid w:val="00626E6A"/>
    <w:rsid w:val="006355AC"/>
    <w:rsid w:val="00640DC7"/>
    <w:rsid w:val="00666E88"/>
    <w:rsid w:val="006D60C7"/>
    <w:rsid w:val="006E5872"/>
    <w:rsid w:val="00705361"/>
    <w:rsid w:val="00707B2C"/>
    <w:rsid w:val="007154BA"/>
    <w:rsid w:val="007553DD"/>
    <w:rsid w:val="00773F28"/>
    <w:rsid w:val="00794782"/>
    <w:rsid w:val="007B32BF"/>
    <w:rsid w:val="008303C6"/>
    <w:rsid w:val="00830BC4"/>
    <w:rsid w:val="00837169"/>
    <w:rsid w:val="00850003"/>
    <w:rsid w:val="008675A3"/>
    <w:rsid w:val="0088326D"/>
    <w:rsid w:val="008879ED"/>
    <w:rsid w:val="008B23F1"/>
    <w:rsid w:val="008F69C2"/>
    <w:rsid w:val="009D0A91"/>
    <w:rsid w:val="009E3473"/>
    <w:rsid w:val="00A1387B"/>
    <w:rsid w:val="00A250AF"/>
    <w:rsid w:val="00A641D5"/>
    <w:rsid w:val="00A73347"/>
    <w:rsid w:val="00A836C8"/>
    <w:rsid w:val="00AA5F21"/>
    <w:rsid w:val="00AD038C"/>
    <w:rsid w:val="00AD0FBC"/>
    <w:rsid w:val="00AD1F89"/>
    <w:rsid w:val="00B01063"/>
    <w:rsid w:val="00B42761"/>
    <w:rsid w:val="00B75735"/>
    <w:rsid w:val="00C054D9"/>
    <w:rsid w:val="00C43F39"/>
    <w:rsid w:val="00C54F8A"/>
    <w:rsid w:val="00C8018A"/>
    <w:rsid w:val="00CA0791"/>
    <w:rsid w:val="00CC3454"/>
    <w:rsid w:val="00CE37BE"/>
    <w:rsid w:val="00CF56E7"/>
    <w:rsid w:val="00CF64FD"/>
    <w:rsid w:val="00CF69C6"/>
    <w:rsid w:val="00D00AAB"/>
    <w:rsid w:val="00D41A1B"/>
    <w:rsid w:val="00D81367"/>
    <w:rsid w:val="00D85405"/>
    <w:rsid w:val="00D90AAD"/>
    <w:rsid w:val="00DA001B"/>
    <w:rsid w:val="00E00973"/>
    <w:rsid w:val="00E2230A"/>
    <w:rsid w:val="00E625D1"/>
    <w:rsid w:val="00E70950"/>
    <w:rsid w:val="00EC682C"/>
    <w:rsid w:val="00ED782B"/>
    <w:rsid w:val="00F27C40"/>
    <w:rsid w:val="00F542F3"/>
    <w:rsid w:val="00F573A2"/>
    <w:rsid w:val="00F62B50"/>
    <w:rsid w:val="00F82BD9"/>
    <w:rsid w:val="00FE3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93128"/>
  <w15:docId w15:val="{1E70C2D8-50FC-4F43-9447-A55B57F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rsid w:val="00073881"/>
    <w:pPr>
      <w:keepNext/>
      <w:keepLines/>
      <w:spacing w:before="120" w:after="0" w:line="240" w:lineRule="auto"/>
      <w:ind w:left="283" w:hanging="141"/>
      <w:outlineLvl w:val="0"/>
    </w:pPr>
    <w:rPr>
      <w:rFonts w:ascii="Calibri" w:eastAsia="Calibri" w:hAnsi="Calibri" w:cs="Calibri"/>
      <w:b/>
      <w:color w:val="38761D"/>
      <w:sz w:val="24"/>
      <w:szCs w:val="24"/>
      <w:lang w:eastAsia="pt-BR"/>
    </w:rPr>
  </w:style>
  <w:style w:type="paragraph" w:styleId="Ttulo2">
    <w:name w:val="heading 2"/>
    <w:basedOn w:val="Normal"/>
    <w:next w:val="Normal"/>
    <w:link w:val="Ttulo2Char"/>
    <w:rsid w:val="00073881"/>
    <w:pPr>
      <w:keepNext/>
      <w:keepLines/>
      <w:spacing w:before="120" w:after="0" w:line="240" w:lineRule="auto"/>
      <w:ind w:left="1133" w:hanging="141"/>
      <w:outlineLvl w:val="1"/>
    </w:pPr>
    <w:rPr>
      <w:rFonts w:ascii="Calibri" w:eastAsia="Calibri" w:hAnsi="Calibri" w:cs="Calibri"/>
      <w:b/>
      <w:color w:val="38761D"/>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D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26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66E1"/>
  </w:style>
  <w:style w:type="paragraph" w:styleId="Rodap">
    <w:name w:val="footer"/>
    <w:basedOn w:val="Normal"/>
    <w:link w:val="RodapChar"/>
    <w:uiPriority w:val="99"/>
    <w:unhideWhenUsed/>
    <w:rsid w:val="002266E1"/>
    <w:pPr>
      <w:tabs>
        <w:tab w:val="center" w:pos="4252"/>
        <w:tab w:val="right" w:pos="8504"/>
      </w:tabs>
      <w:spacing w:after="0" w:line="240" w:lineRule="auto"/>
    </w:pPr>
  </w:style>
  <w:style w:type="character" w:customStyle="1" w:styleId="RodapChar">
    <w:name w:val="Rodapé Char"/>
    <w:basedOn w:val="Fontepargpadro"/>
    <w:link w:val="Rodap"/>
    <w:uiPriority w:val="99"/>
    <w:rsid w:val="002266E1"/>
  </w:style>
  <w:style w:type="paragraph" w:styleId="Textodebalo">
    <w:name w:val="Balloon Text"/>
    <w:basedOn w:val="Normal"/>
    <w:link w:val="TextodebaloChar"/>
    <w:uiPriority w:val="99"/>
    <w:semiHidden/>
    <w:unhideWhenUsed/>
    <w:rsid w:val="002266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66E1"/>
    <w:rPr>
      <w:rFonts w:ascii="Tahoma" w:hAnsi="Tahoma" w:cs="Tahoma"/>
      <w:sz w:val="16"/>
      <w:szCs w:val="16"/>
    </w:rPr>
  </w:style>
  <w:style w:type="character" w:styleId="Hyperlink">
    <w:name w:val="Hyperlink"/>
    <w:basedOn w:val="Fontepargpadro"/>
    <w:uiPriority w:val="99"/>
    <w:unhideWhenUsed/>
    <w:rsid w:val="00C54F8A"/>
    <w:rPr>
      <w:color w:val="0000FF" w:themeColor="hyperlink"/>
      <w:u w:val="single"/>
    </w:rPr>
  </w:style>
  <w:style w:type="paragraph" w:styleId="Ttulo">
    <w:name w:val="Title"/>
    <w:basedOn w:val="Normal"/>
    <w:next w:val="Normal"/>
    <w:link w:val="TtuloChar"/>
    <w:uiPriority w:val="10"/>
    <w:qFormat/>
    <w:rsid w:val="00D41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41A1B"/>
    <w:rPr>
      <w:rFonts w:asciiTheme="majorHAnsi" w:eastAsiaTheme="majorEastAsia" w:hAnsiTheme="majorHAnsi" w:cstheme="majorBidi"/>
      <w:color w:val="17365D" w:themeColor="text2" w:themeShade="BF"/>
      <w:spacing w:val="5"/>
      <w:kern w:val="28"/>
      <w:sz w:val="52"/>
      <w:szCs w:val="52"/>
    </w:rPr>
  </w:style>
  <w:style w:type="paragraph" w:styleId="SemEspaamento">
    <w:name w:val="No Spacing"/>
    <w:uiPriority w:val="1"/>
    <w:qFormat/>
    <w:rsid w:val="00D00AAB"/>
    <w:pPr>
      <w:spacing w:after="0" w:line="240" w:lineRule="auto"/>
    </w:pPr>
  </w:style>
  <w:style w:type="paragraph" w:customStyle="1" w:styleId="Default">
    <w:name w:val="Default"/>
    <w:rsid w:val="00E70950"/>
    <w:pPr>
      <w:autoSpaceDE w:val="0"/>
      <w:autoSpaceDN w:val="0"/>
      <w:adjustRightInd w:val="0"/>
      <w:spacing w:after="0" w:line="240" w:lineRule="auto"/>
    </w:pPr>
    <w:rPr>
      <w:rFonts w:ascii="Arial" w:hAnsi="Arial" w:cs="Arial"/>
      <w:color w:val="000000"/>
      <w:sz w:val="24"/>
      <w:szCs w:val="24"/>
    </w:rPr>
  </w:style>
  <w:style w:type="character" w:styleId="Nmerodepgina">
    <w:name w:val="page number"/>
    <w:basedOn w:val="Fontepargpadro"/>
    <w:uiPriority w:val="99"/>
    <w:semiHidden/>
    <w:unhideWhenUsed/>
    <w:rsid w:val="008675A3"/>
  </w:style>
  <w:style w:type="character" w:styleId="Nmerodelinha">
    <w:name w:val="line number"/>
    <w:basedOn w:val="Fontepargpadro"/>
    <w:uiPriority w:val="99"/>
    <w:semiHidden/>
    <w:unhideWhenUsed/>
    <w:rsid w:val="008675A3"/>
  </w:style>
  <w:style w:type="character" w:customStyle="1" w:styleId="Ttulo1Char">
    <w:name w:val="Título 1 Char"/>
    <w:basedOn w:val="Fontepargpadro"/>
    <w:link w:val="Ttulo1"/>
    <w:rsid w:val="00073881"/>
    <w:rPr>
      <w:rFonts w:ascii="Calibri" w:eastAsia="Calibri" w:hAnsi="Calibri" w:cs="Calibri"/>
      <w:b/>
      <w:color w:val="38761D"/>
      <w:sz w:val="24"/>
      <w:szCs w:val="24"/>
      <w:lang w:eastAsia="pt-BR"/>
    </w:rPr>
  </w:style>
  <w:style w:type="character" w:customStyle="1" w:styleId="Ttulo2Char">
    <w:name w:val="Título 2 Char"/>
    <w:basedOn w:val="Fontepargpadro"/>
    <w:link w:val="Ttulo2"/>
    <w:rsid w:val="00073881"/>
    <w:rPr>
      <w:rFonts w:ascii="Calibri" w:eastAsia="Calibri" w:hAnsi="Calibri" w:cs="Calibri"/>
      <w:b/>
      <w:color w:val="38761D"/>
      <w:sz w:val="24"/>
      <w:szCs w:val="24"/>
      <w:lang w:eastAsia="pt-BR"/>
    </w:rPr>
  </w:style>
  <w:style w:type="character" w:styleId="Refdecomentrio">
    <w:name w:val="annotation reference"/>
    <w:basedOn w:val="Fontepargpadro"/>
    <w:uiPriority w:val="99"/>
    <w:semiHidden/>
    <w:unhideWhenUsed/>
    <w:rsid w:val="001A79BA"/>
    <w:rPr>
      <w:sz w:val="16"/>
      <w:szCs w:val="16"/>
    </w:rPr>
  </w:style>
  <w:style w:type="paragraph" w:styleId="Textodecomentrio">
    <w:name w:val="annotation text"/>
    <w:basedOn w:val="Normal"/>
    <w:link w:val="TextodecomentrioChar"/>
    <w:uiPriority w:val="99"/>
    <w:semiHidden/>
    <w:unhideWhenUsed/>
    <w:rsid w:val="001A79B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79BA"/>
    <w:rPr>
      <w:sz w:val="20"/>
      <w:szCs w:val="20"/>
    </w:rPr>
  </w:style>
  <w:style w:type="paragraph" w:styleId="Assuntodocomentrio">
    <w:name w:val="annotation subject"/>
    <w:basedOn w:val="Textodecomentrio"/>
    <w:next w:val="Textodecomentrio"/>
    <w:link w:val="AssuntodocomentrioChar"/>
    <w:uiPriority w:val="99"/>
    <w:semiHidden/>
    <w:unhideWhenUsed/>
    <w:rsid w:val="001A79BA"/>
    <w:rPr>
      <w:b/>
      <w:bCs/>
    </w:rPr>
  </w:style>
  <w:style w:type="character" w:customStyle="1" w:styleId="AssuntodocomentrioChar">
    <w:name w:val="Assunto do comentário Char"/>
    <w:basedOn w:val="TextodecomentrioChar"/>
    <w:link w:val="Assuntodocomentrio"/>
    <w:uiPriority w:val="99"/>
    <w:semiHidden/>
    <w:rsid w:val="001A79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helpdesk.worldbank.org/knowledgebase/articles/9065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helpdesk.worldbank.org/knowledgebase/articles/9065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B044-E244-2B4E-A303-3829BF54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2430</Words>
  <Characters>13124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IFRS</dc:creator>
  <cp:lastModifiedBy>ltj</cp:lastModifiedBy>
  <cp:revision>4</cp:revision>
  <cp:lastPrinted>2022-03-22T21:38:00Z</cp:lastPrinted>
  <dcterms:created xsi:type="dcterms:W3CDTF">2022-08-11T19:36:00Z</dcterms:created>
  <dcterms:modified xsi:type="dcterms:W3CDTF">2022-08-31T21:24:00Z</dcterms:modified>
</cp:coreProperties>
</file>